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72934" w14:textId="77777777" w:rsidR="009C2AC2" w:rsidRDefault="009C2AC2" w:rsidP="004234C9">
      <w:pPr>
        <w:spacing w:before="120" w:after="120" w:line="240" w:lineRule="auto"/>
        <w:jc w:val="center"/>
        <w:rPr>
          <w:b/>
          <w:sz w:val="28"/>
          <w:szCs w:val="28"/>
        </w:rPr>
      </w:pPr>
    </w:p>
    <w:p w14:paraId="70DA5E30" w14:textId="77777777" w:rsidR="00FB3C09" w:rsidRDefault="004234C9" w:rsidP="004234C9">
      <w:pPr>
        <w:spacing w:before="120" w:after="120" w:line="240" w:lineRule="auto"/>
        <w:jc w:val="center"/>
        <w:rPr>
          <w:b/>
          <w:sz w:val="28"/>
          <w:szCs w:val="28"/>
        </w:rPr>
      </w:pPr>
      <w:r>
        <w:rPr>
          <w:b/>
          <w:sz w:val="28"/>
          <w:szCs w:val="28"/>
        </w:rPr>
        <w:t>EGE ÜNİVERSİTESİ</w:t>
      </w:r>
      <w:r w:rsidR="00B24CAC">
        <w:rPr>
          <w:b/>
          <w:sz w:val="28"/>
          <w:szCs w:val="28"/>
        </w:rPr>
        <w:t xml:space="preserve"> HASTANESİ</w:t>
      </w:r>
      <w:r w:rsidR="00C86903">
        <w:rPr>
          <w:b/>
          <w:sz w:val="28"/>
          <w:szCs w:val="28"/>
        </w:rPr>
        <w:t xml:space="preserve"> </w:t>
      </w:r>
    </w:p>
    <w:p w14:paraId="08490975" w14:textId="5A0AF15D" w:rsidR="004234C9" w:rsidRDefault="00C86903" w:rsidP="004234C9">
      <w:pPr>
        <w:spacing w:before="120" w:after="120" w:line="240" w:lineRule="auto"/>
        <w:jc w:val="center"/>
        <w:rPr>
          <w:b/>
          <w:sz w:val="28"/>
          <w:szCs w:val="28"/>
        </w:rPr>
      </w:pPr>
      <w:bookmarkStart w:id="0" w:name="_GoBack"/>
      <w:bookmarkEnd w:id="0"/>
      <w:r>
        <w:rPr>
          <w:b/>
          <w:sz w:val="28"/>
          <w:szCs w:val="28"/>
        </w:rPr>
        <w:t>(SAĞLIK UYGULAMA VE ARAŞTIRMA MERKEZİ)</w:t>
      </w:r>
    </w:p>
    <w:p w14:paraId="7BFA715F" w14:textId="1F25CD7D" w:rsidR="004234C9" w:rsidRDefault="004234C9" w:rsidP="004234C9">
      <w:pPr>
        <w:spacing w:before="120" w:after="120" w:line="240" w:lineRule="auto"/>
        <w:jc w:val="center"/>
        <w:rPr>
          <w:b/>
          <w:sz w:val="28"/>
          <w:szCs w:val="28"/>
        </w:rPr>
      </w:pPr>
      <w:r w:rsidRPr="00B36CD3">
        <w:rPr>
          <w:b/>
          <w:sz w:val="28"/>
          <w:szCs w:val="28"/>
        </w:rPr>
        <w:t>KİŞİSEL VERİ SAKLAMA VE İMHA POLİTİKASI</w:t>
      </w:r>
    </w:p>
    <w:p w14:paraId="51DC3E79" w14:textId="77777777" w:rsidR="004234C9" w:rsidRPr="00B36CD3" w:rsidRDefault="004234C9" w:rsidP="004234C9">
      <w:pPr>
        <w:spacing w:before="120" w:after="120" w:line="240" w:lineRule="auto"/>
        <w:jc w:val="center"/>
        <w:rPr>
          <w:b/>
          <w:sz w:val="28"/>
          <w:szCs w:val="28"/>
        </w:rPr>
      </w:pPr>
    </w:p>
    <w:p w14:paraId="095596A1" w14:textId="3F66A6D6" w:rsidR="004234C9" w:rsidRPr="000E1803" w:rsidRDefault="004234C9" w:rsidP="004234C9">
      <w:pPr>
        <w:spacing w:before="120" w:after="120" w:line="240" w:lineRule="auto"/>
        <w:rPr>
          <w:bCs/>
          <w:i/>
        </w:rPr>
      </w:pPr>
      <w:r w:rsidRPr="000E1803">
        <w:rPr>
          <w:b/>
        </w:rPr>
        <w:t>1. POLİTİKANIN AMACI</w:t>
      </w:r>
      <w:r w:rsidR="009C2AC2">
        <w:rPr>
          <w:b/>
        </w:rPr>
        <w:t xml:space="preserve"> VE KAPSAMI</w:t>
      </w:r>
    </w:p>
    <w:p w14:paraId="33805CD4" w14:textId="77777777" w:rsidR="004234C9"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 xml:space="preserve">Hazırlanan bu Kişisel Veri Saklama ve İmha Politikası (‘‘Politika’’), 6698 sayılı Kişisel Verilerin Korunması Kanunu </w:t>
      </w:r>
      <w:r w:rsidRPr="000E1803">
        <w:rPr>
          <w:rFonts w:ascii="Times New Roman" w:hAnsi="Times New Roman" w:cs="Times New Roman"/>
          <w:b/>
          <w:sz w:val="24"/>
          <w:szCs w:val="24"/>
        </w:rPr>
        <w:t>(‘‘KVKK’’ veya ‘‘Kanun’’</w:t>
      </w:r>
      <w:r w:rsidRPr="000E1803">
        <w:rPr>
          <w:rFonts w:ascii="Times New Roman" w:hAnsi="Times New Roman" w:cs="Times New Roman"/>
          <w:sz w:val="24"/>
          <w:szCs w:val="24"/>
        </w:rPr>
        <w:t xml:space="preserve">) ve Kişisel Verilerin Silinmesi, Yok Edilmesi Veya Anonim Hale Getirilmesi Hakkında Yönetmelik </w:t>
      </w:r>
      <w:r w:rsidRPr="000E1803">
        <w:rPr>
          <w:rFonts w:ascii="Times New Roman" w:hAnsi="Times New Roman" w:cs="Times New Roman"/>
          <w:b/>
          <w:sz w:val="24"/>
          <w:szCs w:val="24"/>
        </w:rPr>
        <w:t>(‘‘Yönetmelik’’)</w:t>
      </w:r>
      <w:r w:rsidRPr="000E1803">
        <w:rPr>
          <w:rFonts w:ascii="Times New Roman" w:hAnsi="Times New Roman" w:cs="Times New Roman"/>
          <w:sz w:val="24"/>
          <w:szCs w:val="24"/>
        </w:rPr>
        <w:t xml:space="preserve"> uyarınca yükümlülüklerimizi yerine getirmek, kişisel verilerin işlendikleri amaç için gerekli olan azami saklama ve imha sürelerini belirlemek amacıyla hazırlanmıştır. </w:t>
      </w:r>
    </w:p>
    <w:p w14:paraId="0EFE607F" w14:textId="300848B8" w:rsidR="009C2AC2" w:rsidRPr="000E1803" w:rsidRDefault="009C2AC2" w:rsidP="000E3ADE">
      <w:pPr>
        <w:pStyle w:val="AralkYok"/>
        <w:spacing w:before="120" w:after="120"/>
        <w:jc w:val="both"/>
        <w:rPr>
          <w:rFonts w:ascii="Times New Roman" w:hAnsi="Times New Roman" w:cs="Times New Roman"/>
          <w:sz w:val="24"/>
          <w:szCs w:val="24"/>
        </w:rPr>
      </w:pPr>
      <w:r>
        <w:rPr>
          <w:rFonts w:ascii="Times New Roman" w:hAnsi="Times New Roman" w:cs="Times New Roman"/>
          <w:sz w:val="24"/>
          <w:szCs w:val="24"/>
        </w:rPr>
        <w:t>Politika, Veri Sorumlusu Ege Üniversitesi</w:t>
      </w:r>
      <w:r w:rsidR="00C86903">
        <w:rPr>
          <w:rFonts w:ascii="Times New Roman" w:hAnsi="Times New Roman" w:cs="Times New Roman"/>
          <w:sz w:val="24"/>
          <w:szCs w:val="24"/>
        </w:rPr>
        <w:t xml:space="preserve"> Hastanesi (Sağlık Uygulama ve Araştırma Merkezi)</w:t>
      </w:r>
      <w:r>
        <w:rPr>
          <w:rFonts w:ascii="Times New Roman" w:hAnsi="Times New Roman" w:cs="Times New Roman"/>
          <w:sz w:val="24"/>
          <w:szCs w:val="24"/>
        </w:rPr>
        <w:t xml:space="preserve"> çatısı altında bulunan Ege Üniversitesi Hastanesi</w:t>
      </w:r>
      <w:r w:rsidR="00703DC3">
        <w:rPr>
          <w:rFonts w:ascii="Times New Roman" w:hAnsi="Times New Roman" w:cs="Times New Roman"/>
          <w:sz w:val="24"/>
          <w:szCs w:val="24"/>
        </w:rPr>
        <w:t xml:space="preserve"> (Sağlık Uygulama ve Araştırma Merkezi)</w:t>
      </w:r>
      <w:r>
        <w:rPr>
          <w:rFonts w:ascii="Times New Roman" w:hAnsi="Times New Roman" w:cs="Times New Roman"/>
          <w:sz w:val="24"/>
          <w:szCs w:val="24"/>
        </w:rPr>
        <w:t>’nin faaliyetlerini kapsamaktadır.</w:t>
      </w:r>
    </w:p>
    <w:p w14:paraId="5E760FA6" w14:textId="77777777" w:rsidR="004234C9" w:rsidRPr="000E1803" w:rsidRDefault="004234C9" w:rsidP="000E3ADE">
      <w:pPr>
        <w:pStyle w:val="AralkYok"/>
        <w:spacing w:before="120" w:after="120"/>
        <w:jc w:val="both"/>
        <w:rPr>
          <w:rFonts w:ascii="Times New Roman" w:hAnsi="Times New Roman" w:cs="Times New Roman"/>
          <w:sz w:val="24"/>
          <w:szCs w:val="24"/>
        </w:rPr>
      </w:pPr>
    </w:p>
    <w:p w14:paraId="72433CF3" w14:textId="77777777" w:rsidR="004234C9" w:rsidRPr="000E1803" w:rsidRDefault="004234C9" w:rsidP="004234C9">
      <w:pPr>
        <w:pStyle w:val="AralkYok"/>
        <w:spacing w:before="120" w:after="120"/>
        <w:rPr>
          <w:rFonts w:ascii="Times New Roman" w:hAnsi="Times New Roman" w:cs="Times New Roman"/>
          <w:b/>
          <w:sz w:val="24"/>
          <w:szCs w:val="24"/>
        </w:rPr>
      </w:pPr>
      <w:r w:rsidRPr="000E1803">
        <w:rPr>
          <w:rFonts w:ascii="Times New Roman" w:hAnsi="Times New Roman" w:cs="Times New Roman"/>
          <w:b/>
          <w:sz w:val="24"/>
          <w:szCs w:val="24"/>
        </w:rPr>
        <w:t>2. TANIMLAR VE AÇIKLAMALAR</w:t>
      </w:r>
    </w:p>
    <w:tbl>
      <w:tblPr>
        <w:tblStyle w:val="TabloKlavuzu"/>
        <w:tblW w:w="10627" w:type="dxa"/>
        <w:tblLook w:val="04A0" w:firstRow="1" w:lastRow="0" w:firstColumn="1" w:lastColumn="0" w:noHBand="0" w:noVBand="1"/>
      </w:tblPr>
      <w:tblGrid>
        <w:gridCol w:w="3050"/>
        <w:gridCol w:w="7577"/>
      </w:tblGrid>
      <w:tr w:rsidR="004234C9" w:rsidRPr="000E1803" w14:paraId="3629FFFA" w14:textId="77777777" w:rsidTr="00A26C45">
        <w:trPr>
          <w:trHeight w:val="854"/>
        </w:trPr>
        <w:tc>
          <w:tcPr>
            <w:tcW w:w="3050" w:type="dxa"/>
          </w:tcPr>
          <w:p w14:paraId="18863AD4"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Açık Rıza</w:t>
            </w:r>
          </w:p>
        </w:tc>
        <w:tc>
          <w:tcPr>
            <w:tcW w:w="7577" w:type="dxa"/>
          </w:tcPr>
          <w:p w14:paraId="708B96ED"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Belirli bir konuya ilişkin, bilgilendirilmeye dayanan ve özgür iradeyle açıklanan rıza.</w:t>
            </w:r>
          </w:p>
        </w:tc>
      </w:tr>
      <w:tr w:rsidR="004234C9" w:rsidRPr="000E1803" w14:paraId="5204B8D1" w14:textId="77777777" w:rsidTr="00A26C45">
        <w:trPr>
          <w:trHeight w:val="854"/>
        </w:trPr>
        <w:tc>
          <w:tcPr>
            <w:tcW w:w="3050" w:type="dxa"/>
          </w:tcPr>
          <w:p w14:paraId="044DF9A8"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Anonim Hale Getirme/Anonimleştirme</w:t>
            </w:r>
          </w:p>
        </w:tc>
        <w:tc>
          <w:tcPr>
            <w:tcW w:w="7577" w:type="dxa"/>
          </w:tcPr>
          <w:p w14:paraId="3E6F61B9"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Kişisel verilerin, başka verilerle eşleştirilerek dahi hiçbir surette kimliği belirli veya belirlenebilir bir gerçek kişiyle ilişkilendirilemeyecek hâle getirilmesi.</w:t>
            </w:r>
          </w:p>
        </w:tc>
      </w:tr>
      <w:tr w:rsidR="004234C9" w:rsidRPr="000E1803" w14:paraId="3E498CFA" w14:textId="77777777" w:rsidTr="00A26C45">
        <w:trPr>
          <w:trHeight w:val="540"/>
        </w:trPr>
        <w:tc>
          <w:tcPr>
            <w:tcW w:w="3050" w:type="dxa"/>
          </w:tcPr>
          <w:p w14:paraId="1A331620"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Çalışan</w:t>
            </w:r>
          </w:p>
        </w:tc>
        <w:tc>
          <w:tcPr>
            <w:tcW w:w="7577" w:type="dxa"/>
          </w:tcPr>
          <w:p w14:paraId="34E48831"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bCs/>
                <w:sz w:val="24"/>
                <w:szCs w:val="24"/>
              </w:rPr>
              <w:t>Veri sorumlusunun çalışanları.</w:t>
            </w:r>
          </w:p>
        </w:tc>
      </w:tr>
      <w:tr w:rsidR="004234C9" w:rsidRPr="000E1803" w14:paraId="32706989" w14:textId="77777777" w:rsidTr="00A26C45">
        <w:trPr>
          <w:trHeight w:val="406"/>
        </w:trPr>
        <w:tc>
          <w:tcPr>
            <w:tcW w:w="3050" w:type="dxa"/>
          </w:tcPr>
          <w:p w14:paraId="26B2301C"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İmha</w:t>
            </w:r>
          </w:p>
        </w:tc>
        <w:tc>
          <w:tcPr>
            <w:tcW w:w="7577" w:type="dxa"/>
          </w:tcPr>
          <w:p w14:paraId="1CEC5B1F"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verilerin silinmesi, yok edilmesi veya anonimleştirilmesi.</w:t>
            </w:r>
          </w:p>
        </w:tc>
      </w:tr>
      <w:tr w:rsidR="004234C9" w:rsidRPr="000E1803" w14:paraId="4F596F28" w14:textId="77777777" w:rsidTr="00A26C45">
        <w:trPr>
          <w:trHeight w:val="854"/>
        </w:trPr>
        <w:tc>
          <w:tcPr>
            <w:tcW w:w="3050" w:type="dxa"/>
          </w:tcPr>
          <w:p w14:paraId="1D8D8C3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Kayıt Ortamı</w:t>
            </w:r>
          </w:p>
        </w:tc>
        <w:tc>
          <w:tcPr>
            <w:tcW w:w="7577" w:type="dxa"/>
          </w:tcPr>
          <w:p w14:paraId="5A4976A5"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Tamamen veya kısmen otomatik olan ya da herhangi bir veri kayıt sisteminin parçası olmak kaydı ile otomatik olmayan yollardan işlenen kişisel verilerin bulunduğu her türlü ortam.</w:t>
            </w:r>
          </w:p>
        </w:tc>
      </w:tr>
      <w:tr w:rsidR="004234C9" w:rsidRPr="000E1803" w14:paraId="7839BD68" w14:textId="77777777" w:rsidTr="00A26C45">
        <w:trPr>
          <w:trHeight w:val="514"/>
        </w:trPr>
        <w:tc>
          <w:tcPr>
            <w:tcW w:w="3050" w:type="dxa"/>
          </w:tcPr>
          <w:p w14:paraId="350A3BD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w:t>
            </w:r>
          </w:p>
        </w:tc>
        <w:tc>
          <w:tcPr>
            <w:tcW w:w="7577" w:type="dxa"/>
          </w:tcPr>
          <w:p w14:paraId="64A710B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Kimliği belirli veya belirlenebilir gerçek kişiye ilişkin her türlü bilgi.</w:t>
            </w:r>
          </w:p>
        </w:tc>
      </w:tr>
      <w:tr w:rsidR="004234C9" w:rsidRPr="000E1803" w14:paraId="41135F5F" w14:textId="77777777" w:rsidTr="00A26C45">
        <w:trPr>
          <w:trHeight w:val="550"/>
        </w:trPr>
        <w:tc>
          <w:tcPr>
            <w:tcW w:w="3050" w:type="dxa"/>
          </w:tcPr>
          <w:p w14:paraId="5A243910"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 Sahibi/İlgili Kişi</w:t>
            </w:r>
          </w:p>
        </w:tc>
        <w:tc>
          <w:tcPr>
            <w:tcW w:w="7577" w:type="dxa"/>
          </w:tcPr>
          <w:p w14:paraId="3AAE0570"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verisi işlenen gerçek kişi.</w:t>
            </w:r>
          </w:p>
        </w:tc>
      </w:tr>
      <w:tr w:rsidR="004234C9" w:rsidRPr="000E1803" w14:paraId="62E4AEB1" w14:textId="77777777" w:rsidTr="00A26C45">
        <w:trPr>
          <w:trHeight w:val="854"/>
        </w:trPr>
        <w:tc>
          <w:tcPr>
            <w:tcW w:w="3050" w:type="dxa"/>
          </w:tcPr>
          <w:p w14:paraId="1F3E9681"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Verilerin İşlenmesi</w:t>
            </w:r>
          </w:p>
        </w:tc>
        <w:tc>
          <w:tcPr>
            <w:tcW w:w="7577" w:type="dxa"/>
          </w:tcPr>
          <w:p w14:paraId="3F20A848"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4234C9" w:rsidRPr="000E1803" w14:paraId="18EC16F5" w14:textId="77777777" w:rsidTr="00A26C45">
        <w:trPr>
          <w:trHeight w:val="500"/>
        </w:trPr>
        <w:tc>
          <w:tcPr>
            <w:tcW w:w="3050" w:type="dxa"/>
          </w:tcPr>
          <w:p w14:paraId="7A0EA2A6"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Komite</w:t>
            </w:r>
          </w:p>
        </w:tc>
        <w:tc>
          <w:tcPr>
            <w:tcW w:w="7577" w:type="dxa"/>
          </w:tcPr>
          <w:p w14:paraId="1E82BF28"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Veri sorumlusu bünyesinde kişisel verilerin korunması ile ilgilenen komite.</w:t>
            </w:r>
          </w:p>
        </w:tc>
      </w:tr>
      <w:tr w:rsidR="004234C9" w:rsidRPr="000E1803" w14:paraId="019959EA" w14:textId="77777777" w:rsidTr="00A26C45">
        <w:trPr>
          <w:trHeight w:val="500"/>
        </w:trPr>
        <w:tc>
          <w:tcPr>
            <w:tcW w:w="3050" w:type="dxa"/>
          </w:tcPr>
          <w:p w14:paraId="34397C09"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Kurul</w:t>
            </w:r>
          </w:p>
        </w:tc>
        <w:tc>
          <w:tcPr>
            <w:tcW w:w="7577" w:type="dxa"/>
          </w:tcPr>
          <w:p w14:paraId="1C58469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Verileri Koruma Kurulu.</w:t>
            </w:r>
          </w:p>
        </w:tc>
      </w:tr>
      <w:tr w:rsidR="004234C9" w:rsidRPr="000E1803" w14:paraId="6E1844FE" w14:textId="77777777" w:rsidTr="00A26C45">
        <w:trPr>
          <w:trHeight w:val="58"/>
        </w:trPr>
        <w:tc>
          <w:tcPr>
            <w:tcW w:w="3050" w:type="dxa"/>
          </w:tcPr>
          <w:p w14:paraId="731B22EC"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lastRenderedPageBreak/>
              <w:t>Kurum</w:t>
            </w:r>
          </w:p>
        </w:tc>
        <w:tc>
          <w:tcPr>
            <w:tcW w:w="7577" w:type="dxa"/>
          </w:tcPr>
          <w:p w14:paraId="7317AB6C"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Verileri Koruma Kurumu</w:t>
            </w:r>
            <w:r>
              <w:rPr>
                <w:rFonts w:ascii="Times New Roman" w:hAnsi="Times New Roman" w:cs="Times New Roman"/>
                <w:sz w:val="24"/>
                <w:szCs w:val="24"/>
              </w:rPr>
              <w:t>.</w:t>
            </w:r>
          </w:p>
        </w:tc>
      </w:tr>
      <w:tr w:rsidR="004234C9" w:rsidRPr="000E1803" w14:paraId="2EF81400" w14:textId="77777777" w:rsidTr="00A26C45">
        <w:trPr>
          <w:trHeight w:val="484"/>
        </w:trPr>
        <w:tc>
          <w:tcPr>
            <w:tcW w:w="3050" w:type="dxa"/>
          </w:tcPr>
          <w:p w14:paraId="341BC0B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KVKK, Kanun</w:t>
            </w:r>
          </w:p>
        </w:tc>
        <w:tc>
          <w:tcPr>
            <w:tcW w:w="7577" w:type="dxa"/>
          </w:tcPr>
          <w:p w14:paraId="27BD9489"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6698 Sayılı Kişisel Verilerin Korunması Kanunu</w:t>
            </w:r>
            <w:r>
              <w:rPr>
                <w:rFonts w:ascii="Times New Roman" w:hAnsi="Times New Roman" w:cs="Times New Roman"/>
                <w:sz w:val="24"/>
                <w:szCs w:val="24"/>
              </w:rPr>
              <w:t>.</w:t>
            </w:r>
          </w:p>
        </w:tc>
      </w:tr>
      <w:tr w:rsidR="004234C9" w:rsidRPr="000E1803" w14:paraId="66EE3825" w14:textId="77777777" w:rsidTr="00A26C45">
        <w:trPr>
          <w:trHeight w:val="438"/>
        </w:trPr>
        <w:tc>
          <w:tcPr>
            <w:tcW w:w="3050" w:type="dxa"/>
          </w:tcPr>
          <w:p w14:paraId="7E2421B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Özel Nitelikli Kişisel Veri</w:t>
            </w:r>
          </w:p>
        </w:tc>
        <w:tc>
          <w:tcPr>
            <w:tcW w:w="7577" w:type="dxa"/>
          </w:tcPr>
          <w:p w14:paraId="4B2F0C0D"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eastAsia="Times New Roman" w:hAnsi="Times New Roman" w:cs="Times New Roman"/>
                <w:sz w:val="24"/>
                <w:szCs w:val="24"/>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4234C9" w:rsidRPr="000E1803" w14:paraId="4535B097" w14:textId="77777777" w:rsidTr="00A26C45">
        <w:trPr>
          <w:trHeight w:val="854"/>
        </w:trPr>
        <w:tc>
          <w:tcPr>
            <w:tcW w:w="3050" w:type="dxa"/>
          </w:tcPr>
          <w:p w14:paraId="5BECD315"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Periyodik İmha</w:t>
            </w:r>
          </w:p>
        </w:tc>
        <w:tc>
          <w:tcPr>
            <w:tcW w:w="7577" w:type="dxa"/>
          </w:tcPr>
          <w:p w14:paraId="276ABF32"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tc>
      </w:tr>
      <w:tr w:rsidR="004234C9" w:rsidRPr="000E1803" w14:paraId="0DB61E70" w14:textId="77777777" w:rsidTr="00A26C45">
        <w:trPr>
          <w:trHeight w:val="524"/>
        </w:trPr>
        <w:tc>
          <w:tcPr>
            <w:tcW w:w="3050" w:type="dxa"/>
          </w:tcPr>
          <w:p w14:paraId="37C45903"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Politika</w:t>
            </w:r>
          </w:p>
        </w:tc>
        <w:tc>
          <w:tcPr>
            <w:tcW w:w="7577" w:type="dxa"/>
          </w:tcPr>
          <w:p w14:paraId="02979EDC"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Kişisel Veri Saklama ve İmha Politikası</w:t>
            </w:r>
            <w:r>
              <w:rPr>
                <w:rFonts w:ascii="Times New Roman" w:hAnsi="Times New Roman" w:cs="Times New Roman"/>
                <w:sz w:val="24"/>
                <w:szCs w:val="24"/>
              </w:rPr>
              <w:t>.</w:t>
            </w:r>
          </w:p>
        </w:tc>
      </w:tr>
      <w:tr w:rsidR="004234C9" w:rsidRPr="000E1803" w14:paraId="38B63E2C" w14:textId="77777777" w:rsidTr="00A26C45">
        <w:trPr>
          <w:trHeight w:val="854"/>
        </w:trPr>
        <w:tc>
          <w:tcPr>
            <w:tcW w:w="3050" w:type="dxa"/>
          </w:tcPr>
          <w:p w14:paraId="1EBA713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Silme</w:t>
            </w:r>
          </w:p>
        </w:tc>
        <w:tc>
          <w:tcPr>
            <w:tcW w:w="7577" w:type="dxa"/>
          </w:tcPr>
          <w:p w14:paraId="719693EF"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Kişisel verilerin ilgili kullanıcılar için hiçbir şekilde erişilemez ve tekrar kullanılamaz hale getirilmesidir.</w:t>
            </w:r>
          </w:p>
        </w:tc>
      </w:tr>
      <w:tr w:rsidR="004234C9" w:rsidRPr="000E1803" w14:paraId="4BFEE641" w14:textId="77777777" w:rsidTr="00A26C45">
        <w:trPr>
          <w:trHeight w:val="854"/>
        </w:trPr>
        <w:tc>
          <w:tcPr>
            <w:tcW w:w="3050" w:type="dxa"/>
          </w:tcPr>
          <w:p w14:paraId="427BEBAF"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Veri İşleyen</w:t>
            </w:r>
          </w:p>
        </w:tc>
        <w:tc>
          <w:tcPr>
            <w:tcW w:w="7577" w:type="dxa"/>
          </w:tcPr>
          <w:p w14:paraId="270D8047"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eastAsia="Times New Roman" w:hAnsi="Times New Roman" w:cs="Times New Roman"/>
                <w:sz w:val="24"/>
                <w:szCs w:val="24"/>
              </w:rPr>
              <w:t>Veri sorumlusunun verdiği yetkiye dayanarak onun adına kişisel veri işleyen gerçek ve tüzel kişi.</w:t>
            </w:r>
          </w:p>
        </w:tc>
      </w:tr>
      <w:tr w:rsidR="004234C9" w:rsidRPr="000E1803" w14:paraId="27D30081" w14:textId="77777777" w:rsidTr="00A26C45">
        <w:trPr>
          <w:trHeight w:val="854"/>
        </w:trPr>
        <w:tc>
          <w:tcPr>
            <w:tcW w:w="3050" w:type="dxa"/>
          </w:tcPr>
          <w:p w14:paraId="0CD429E0"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Veri Kayıt Sistemi</w:t>
            </w:r>
          </w:p>
        </w:tc>
        <w:tc>
          <w:tcPr>
            <w:tcW w:w="7577" w:type="dxa"/>
          </w:tcPr>
          <w:p w14:paraId="42573D2F"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eastAsia="Times New Roman" w:hAnsi="Times New Roman" w:cs="Times New Roman"/>
                <w:sz w:val="24"/>
                <w:szCs w:val="24"/>
              </w:rPr>
              <w:t>Kişisel verilerin belirli kriterlere göre yapılandırılarak işlendiği kayıt sistemi, dizin.</w:t>
            </w:r>
          </w:p>
        </w:tc>
      </w:tr>
      <w:tr w:rsidR="004234C9" w:rsidRPr="000E1803" w14:paraId="21AD3CE1" w14:textId="77777777" w:rsidTr="00A26C45">
        <w:trPr>
          <w:trHeight w:val="854"/>
        </w:trPr>
        <w:tc>
          <w:tcPr>
            <w:tcW w:w="3050" w:type="dxa"/>
          </w:tcPr>
          <w:p w14:paraId="64C712D4"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Veri Sorumlusu</w:t>
            </w:r>
          </w:p>
        </w:tc>
        <w:tc>
          <w:tcPr>
            <w:tcW w:w="7577" w:type="dxa"/>
          </w:tcPr>
          <w:p w14:paraId="442A312C" w14:textId="746C4C91" w:rsidR="004234C9" w:rsidRPr="00B36CD3" w:rsidRDefault="004234C9" w:rsidP="000E3ADE">
            <w:pPr>
              <w:pStyle w:val="AralkYok"/>
              <w:spacing w:before="120" w:after="120"/>
              <w:jc w:val="both"/>
              <w:rPr>
                <w:rFonts w:asciiTheme="majorBidi" w:hAnsiTheme="majorBidi" w:cstheme="majorBidi"/>
                <w:b/>
                <w:bCs/>
              </w:rPr>
            </w:pPr>
            <w:r w:rsidRPr="000E1803">
              <w:rPr>
                <w:rFonts w:ascii="Times New Roman" w:hAnsi="Times New Roman" w:cs="Times New Roman"/>
                <w:sz w:val="24"/>
                <w:szCs w:val="24"/>
              </w:rPr>
              <w:t xml:space="preserve">Kişisel verilerin işleme amaçlarını ve vasıtalarını belirleyen, veri kayıt sisteminin </w:t>
            </w:r>
            <w:r w:rsidRPr="00872DE5">
              <w:rPr>
                <w:rFonts w:ascii="Times New Roman" w:hAnsi="Times New Roman" w:cs="Times New Roman"/>
                <w:sz w:val="24"/>
                <w:szCs w:val="24"/>
              </w:rPr>
              <w:t xml:space="preserve">kurulmasından ve yönetilmesinden sorumlu olan gerçek veya tüzel kişi olarak </w:t>
            </w:r>
            <w:r w:rsidR="000E3ADE" w:rsidRPr="000E3ADE">
              <w:rPr>
                <w:rFonts w:ascii="Times New Roman" w:hAnsi="Times New Roman" w:cs="Times New Roman"/>
                <w:b/>
                <w:bCs/>
                <w:sz w:val="24"/>
                <w:szCs w:val="24"/>
              </w:rPr>
              <w:t>Ege Üniversitesi</w:t>
            </w:r>
            <w:r w:rsidR="00FB60A3">
              <w:rPr>
                <w:rFonts w:ascii="Times New Roman" w:hAnsi="Times New Roman" w:cs="Times New Roman"/>
                <w:b/>
                <w:bCs/>
                <w:sz w:val="24"/>
                <w:szCs w:val="24"/>
              </w:rPr>
              <w:t xml:space="preserve"> Hastanesi (Sağlık Uygulama ve Araştırma Merkezi)</w:t>
            </w:r>
            <w:r w:rsidR="000E3ADE" w:rsidRPr="000E3ADE">
              <w:rPr>
                <w:rFonts w:ascii="Times New Roman" w:hAnsi="Times New Roman" w:cs="Times New Roman"/>
                <w:b/>
                <w:bCs/>
                <w:sz w:val="24"/>
                <w:szCs w:val="24"/>
              </w:rPr>
              <w:t>.</w:t>
            </w:r>
          </w:p>
        </w:tc>
      </w:tr>
      <w:tr w:rsidR="004234C9" w:rsidRPr="000E1803" w14:paraId="2DCD2873" w14:textId="77777777" w:rsidTr="00A26C45">
        <w:trPr>
          <w:trHeight w:val="854"/>
        </w:trPr>
        <w:tc>
          <w:tcPr>
            <w:tcW w:w="3050" w:type="dxa"/>
          </w:tcPr>
          <w:p w14:paraId="0E0539B1"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Yok Etme</w:t>
            </w:r>
          </w:p>
        </w:tc>
        <w:tc>
          <w:tcPr>
            <w:tcW w:w="7577" w:type="dxa"/>
          </w:tcPr>
          <w:p w14:paraId="7982E662"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 xml:space="preserve">Kişisel verilerin hiç kimse tarafından hiçbir şekilde erişilemez, geri getirilemez ve tekrar kullanılamaz hale </w:t>
            </w:r>
            <w:r>
              <w:rPr>
                <w:rFonts w:ascii="Times New Roman" w:hAnsi="Times New Roman" w:cs="Times New Roman"/>
                <w:sz w:val="24"/>
                <w:szCs w:val="24"/>
              </w:rPr>
              <w:t>getirilmesi.</w:t>
            </w:r>
          </w:p>
        </w:tc>
      </w:tr>
      <w:tr w:rsidR="004234C9" w:rsidRPr="000E1803" w14:paraId="5CD9EA9D" w14:textId="77777777" w:rsidTr="00A26C45">
        <w:trPr>
          <w:trHeight w:val="854"/>
        </w:trPr>
        <w:tc>
          <w:tcPr>
            <w:tcW w:w="3050" w:type="dxa"/>
          </w:tcPr>
          <w:p w14:paraId="32959E84"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Yönetmelik</w:t>
            </w:r>
          </w:p>
        </w:tc>
        <w:tc>
          <w:tcPr>
            <w:tcW w:w="7577" w:type="dxa"/>
          </w:tcPr>
          <w:p w14:paraId="30EF0685" w14:textId="77777777" w:rsidR="004234C9" w:rsidRPr="000E1803" w:rsidRDefault="004234C9" w:rsidP="000E3ADE">
            <w:pPr>
              <w:pStyle w:val="AralkYok"/>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28 Ekim 2017 tarihinde Resmi Gazete’de yayımlanan Kişisel Verilerin Silinmesi, Yok Edilmesi veya Anonim Hale Getirilmesi Hakkında Yönetmelik</w:t>
            </w:r>
          </w:p>
        </w:tc>
      </w:tr>
    </w:tbl>
    <w:p w14:paraId="2F0A821F" w14:textId="77777777" w:rsidR="004234C9" w:rsidRPr="000E1803" w:rsidRDefault="004234C9" w:rsidP="004234C9">
      <w:pPr>
        <w:pStyle w:val="AralkYok"/>
        <w:spacing w:before="120" w:after="120"/>
        <w:rPr>
          <w:rFonts w:ascii="Times New Roman" w:hAnsi="Times New Roman" w:cs="Times New Roman"/>
          <w:b/>
          <w:sz w:val="24"/>
          <w:szCs w:val="24"/>
        </w:rPr>
      </w:pPr>
    </w:p>
    <w:p w14:paraId="412EA71E" w14:textId="77777777" w:rsidR="004234C9" w:rsidRPr="00A679E3" w:rsidRDefault="004234C9" w:rsidP="004234C9">
      <w:pPr>
        <w:pStyle w:val="AralkYok"/>
        <w:spacing w:before="120" w:after="120"/>
        <w:rPr>
          <w:rFonts w:ascii="Times New Roman" w:hAnsi="Times New Roman" w:cs="Times New Roman"/>
          <w:i/>
          <w:color w:val="C00000"/>
          <w:sz w:val="24"/>
          <w:szCs w:val="24"/>
        </w:rPr>
      </w:pPr>
      <w:r w:rsidRPr="000E1803">
        <w:rPr>
          <w:rFonts w:ascii="Times New Roman" w:hAnsi="Times New Roman" w:cs="Times New Roman"/>
          <w:b/>
          <w:sz w:val="24"/>
          <w:szCs w:val="24"/>
        </w:rPr>
        <w:t>3. SORUMLULUK VE GÖREV DAĞILIMLARI</w:t>
      </w:r>
      <w:r>
        <w:rPr>
          <w:rFonts w:ascii="Times New Roman" w:hAnsi="Times New Roman" w:cs="Times New Roman"/>
          <w:b/>
          <w:sz w:val="24"/>
          <w:szCs w:val="24"/>
        </w:rPr>
        <w:t xml:space="preserve"> </w:t>
      </w:r>
    </w:p>
    <w:tbl>
      <w:tblPr>
        <w:tblStyle w:val="TabloKlavuzu"/>
        <w:tblW w:w="10632" w:type="dxa"/>
        <w:tblInd w:w="-5" w:type="dxa"/>
        <w:tblLook w:val="04A0" w:firstRow="1" w:lastRow="0" w:firstColumn="1" w:lastColumn="0" w:noHBand="0" w:noVBand="1"/>
      </w:tblPr>
      <w:tblGrid>
        <w:gridCol w:w="3255"/>
        <w:gridCol w:w="7377"/>
      </w:tblGrid>
      <w:tr w:rsidR="004234C9" w:rsidRPr="000E1803" w14:paraId="4D95F872" w14:textId="77777777" w:rsidTr="00A26C45">
        <w:tc>
          <w:tcPr>
            <w:tcW w:w="3255" w:type="dxa"/>
          </w:tcPr>
          <w:p w14:paraId="35CE0B28" w14:textId="77777777" w:rsidR="004234C9" w:rsidRPr="000E1803" w:rsidRDefault="004234C9" w:rsidP="00A26C45">
            <w:pPr>
              <w:pStyle w:val="AralkYok"/>
              <w:spacing w:before="120" w:after="120"/>
              <w:jc w:val="center"/>
              <w:rPr>
                <w:rFonts w:ascii="Times New Roman" w:hAnsi="Times New Roman" w:cs="Times New Roman"/>
                <w:b/>
                <w:sz w:val="24"/>
                <w:szCs w:val="24"/>
              </w:rPr>
            </w:pPr>
            <w:r>
              <w:rPr>
                <w:rFonts w:ascii="Times New Roman" w:hAnsi="Times New Roman" w:cs="Times New Roman"/>
                <w:b/>
                <w:sz w:val="24"/>
                <w:szCs w:val="24"/>
              </w:rPr>
              <w:t>Görevli</w:t>
            </w:r>
          </w:p>
        </w:tc>
        <w:tc>
          <w:tcPr>
            <w:tcW w:w="7377" w:type="dxa"/>
          </w:tcPr>
          <w:p w14:paraId="3C8ECE87" w14:textId="77777777" w:rsidR="004234C9" w:rsidRPr="000E1803" w:rsidRDefault="004234C9" w:rsidP="00A26C45">
            <w:pPr>
              <w:pStyle w:val="AralkYok"/>
              <w:spacing w:before="120" w:after="120"/>
              <w:jc w:val="center"/>
              <w:rPr>
                <w:rFonts w:ascii="Times New Roman" w:hAnsi="Times New Roman" w:cs="Times New Roman"/>
                <w:b/>
                <w:sz w:val="24"/>
                <w:szCs w:val="24"/>
              </w:rPr>
            </w:pPr>
            <w:r w:rsidRPr="000E1803">
              <w:rPr>
                <w:rFonts w:ascii="Times New Roman" w:hAnsi="Times New Roman" w:cs="Times New Roman"/>
                <w:b/>
                <w:sz w:val="24"/>
                <w:szCs w:val="24"/>
              </w:rPr>
              <w:t>Görev tanımı</w:t>
            </w:r>
          </w:p>
        </w:tc>
      </w:tr>
      <w:tr w:rsidR="004234C9" w:rsidRPr="000E1803" w14:paraId="018DAE4D" w14:textId="77777777" w:rsidTr="00A26C45">
        <w:tc>
          <w:tcPr>
            <w:tcW w:w="3255" w:type="dxa"/>
          </w:tcPr>
          <w:p w14:paraId="0D68FA5E" w14:textId="7EDDC7DF" w:rsidR="004234C9" w:rsidRPr="000E1803" w:rsidRDefault="00E86695"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w:t>
            </w:r>
          </w:p>
        </w:tc>
        <w:tc>
          <w:tcPr>
            <w:tcW w:w="7377" w:type="dxa"/>
          </w:tcPr>
          <w:p w14:paraId="0F59B088" w14:textId="77777777"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İmha edilecek k</w:t>
            </w:r>
            <w:r w:rsidRPr="000E1803">
              <w:rPr>
                <w:rFonts w:ascii="Times New Roman" w:hAnsi="Times New Roman" w:cs="Times New Roman"/>
                <w:sz w:val="24"/>
                <w:szCs w:val="24"/>
              </w:rPr>
              <w:t xml:space="preserve">işisel verilerin </w:t>
            </w:r>
            <w:r>
              <w:rPr>
                <w:rFonts w:ascii="Times New Roman" w:hAnsi="Times New Roman" w:cs="Times New Roman"/>
                <w:sz w:val="24"/>
                <w:szCs w:val="24"/>
              </w:rPr>
              <w:t>tespit edilmesi ve dijital yolla imha edilmesi.</w:t>
            </w:r>
          </w:p>
          <w:p w14:paraId="7ED616B6" w14:textId="77777777" w:rsidR="004234C9"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İlgili kişilerin taleplerinin alınması, usulüne uygunluğunun kontrolü ve talebin cevaplanması.</w:t>
            </w:r>
          </w:p>
          <w:p w14:paraId="763244FE"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Görev dahilinde olan süreçlerin saklama süresine uygunluğunun sağlanması, periyodik imha sürecinin yönetimi</w:t>
            </w:r>
            <w:r>
              <w:rPr>
                <w:rFonts w:ascii="Times New Roman" w:hAnsi="Times New Roman" w:cs="Times New Roman"/>
                <w:sz w:val="24"/>
                <w:szCs w:val="24"/>
              </w:rPr>
              <w:t>.</w:t>
            </w:r>
          </w:p>
        </w:tc>
      </w:tr>
    </w:tbl>
    <w:p w14:paraId="33647459" w14:textId="4660C33B" w:rsidR="004234C9" w:rsidRDefault="004234C9" w:rsidP="004234C9">
      <w:pPr>
        <w:pStyle w:val="AralkYok"/>
        <w:spacing w:before="120" w:after="120"/>
        <w:rPr>
          <w:rFonts w:ascii="Times New Roman" w:hAnsi="Times New Roman" w:cs="Times New Roman"/>
          <w:b/>
          <w:sz w:val="24"/>
          <w:szCs w:val="24"/>
        </w:rPr>
      </w:pPr>
      <w:bookmarkStart w:id="1" w:name="_Hlk2178756"/>
    </w:p>
    <w:p w14:paraId="092E8D72" w14:textId="59F50E2D" w:rsidR="00BB67D6" w:rsidRDefault="00BB67D6" w:rsidP="004234C9">
      <w:pPr>
        <w:pStyle w:val="AralkYok"/>
        <w:spacing w:before="120" w:after="120"/>
        <w:rPr>
          <w:rFonts w:ascii="Times New Roman" w:hAnsi="Times New Roman" w:cs="Times New Roman"/>
          <w:b/>
          <w:sz w:val="24"/>
          <w:szCs w:val="24"/>
        </w:rPr>
      </w:pPr>
    </w:p>
    <w:p w14:paraId="292DC44B" w14:textId="72A78E5A" w:rsidR="00BB67D6" w:rsidRDefault="00BB67D6" w:rsidP="004234C9">
      <w:pPr>
        <w:pStyle w:val="AralkYok"/>
        <w:spacing w:before="120" w:after="120"/>
        <w:rPr>
          <w:rFonts w:ascii="Times New Roman" w:hAnsi="Times New Roman" w:cs="Times New Roman"/>
          <w:b/>
          <w:sz w:val="24"/>
          <w:szCs w:val="24"/>
        </w:rPr>
      </w:pPr>
    </w:p>
    <w:p w14:paraId="2FD052E6" w14:textId="77777777" w:rsidR="004234C9" w:rsidRPr="000E1803" w:rsidRDefault="004234C9" w:rsidP="004234C9">
      <w:pPr>
        <w:pStyle w:val="AralkYok"/>
        <w:spacing w:before="120" w:after="120"/>
        <w:rPr>
          <w:rFonts w:ascii="Times New Roman" w:hAnsi="Times New Roman" w:cs="Times New Roman"/>
          <w:i/>
          <w:color w:val="C00000"/>
          <w:sz w:val="24"/>
          <w:szCs w:val="24"/>
        </w:rPr>
      </w:pPr>
      <w:r w:rsidRPr="000E1803">
        <w:rPr>
          <w:rFonts w:ascii="Times New Roman" w:hAnsi="Times New Roman" w:cs="Times New Roman"/>
          <w:b/>
          <w:sz w:val="24"/>
          <w:szCs w:val="24"/>
        </w:rPr>
        <w:t xml:space="preserve">4. KAYIT ORTAMLARI </w:t>
      </w:r>
    </w:p>
    <w:p w14:paraId="66091B5B" w14:textId="77777777" w:rsidR="004234C9" w:rsidRPr="000E1803" w:rsidRDefault="004234C9" w:rsidP="004234C9">
      <w:pPr>
        <w:pStyle w:val="AralkYok"/>
        <w:spacing w:before="120" w:after="120"/>
        <w:rPr>
          <w:rFonts w:ascii="Times New Roman" w:hAnsi="Times New Roman" w:cs="Times New Roman"/>
          <w:b/>
          <w:sz w:val="24"/>
          <w:szCs w:val="24"/>
        </w:rPr>
      </w:pPr>
      <w:r w:rsidRPr="000E1803">
        <w:rPr>
          <w:rFonts w:ascii="Times New Roman" w:hAnsi="Times New Roman" w:cs="Times New Roman"/>
          <w:b/>
          <w:sz w:val="24"/>
          <w:szCs w:val="24"/>
        </w:rPr>
        <w:t>Elektronik ortamlar;</w:t>
      </w:r>
    </w:p>
    <w:p w14:paraId="066B536F" w14:textId="77777777" w:rsidR="004234C9" w:rsidRPr="000E1803" w:rsidRDefault="004234C9" w:rsidP="004234C9">
      <w:pPr>
        <w:pStyle w:val="AralkYok"/>
        <w:numPr>
          <w:ilvl w:val="0"/>
          <w:numId w:val="19"/>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Yazılım</w:t>
      </w:r>
      <w:r>
        <w:rPr>
          <w:rFonts w:ascii="Times New Roman" w:hAnsi="Times New Roman" w:cs="Times New Roman"/>
          <w:sz w:val="24"/>
          <w:szCs w:val="24"/>
        </w:rPr>
        <w:t>lar</w:t>
      </w:r>
    </w:p>
    <w:p w14:paraId="5E6C6B31" w14:textId="77777777" w:rsidR="004234C9" w:rsidRPr="00A679E3"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rPr>
        <w:t>Veri sorumlusunun bilgisayarları (masaüstü, dizüstü)</w:t>
      </w:r>
    </w:p>
    <w:p w14:paraId="0059148A" w14:textId="77777777" w:rsidR="004234C9" w:rsidRDefault="004234C9" w:rsidP="004234C9">
      <w:pPr>
        <w:pStyle w:val="AralkYok"/>
        <w:numPr>
          <w:ilvl w:val="0"/>
          <w:numId w:val="19"/>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Mobil cihazlar</w:t>
      </w:r>
    </w:p>
    <w:p w14:paraId="7475AE86" w14:textId="77777777" w:rsidR="004234C9"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rPr>
        <w:t>Yazıcı</w:t>
      </w:r>
    </w:p>
    <w:p w14:paraId="61B533F4" w14:textId="77777777" w:rsidR="004234C9"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rPr>
        <w:t>Bilgisayar MS dosyaları</w:t>
      </w:r>
    </w:p>
    <w:p w14:paraId="7F9707CE" w14:textId="77777777" w:rsidR="004234C9"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rPr>
        <w:t>E-Posta sunucuları</w:t>
      </w:r>
    </w:p>
    <w:p w14:paraId="601366D1" w14:textId="77777777" w:rsidR="004234C9"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rPr>
        <w:t>İnternet sitesi sunucuları</w:t>
      </w:r>
    </w:p>
    <w:p w14:paraId="635C38DD" w14:textId="77777777" w:rsidR="004234C9" w:rsidRPr="000E1803" w:rsidRDefault="004234C9" w:rsidP="004234C9">
      <w:pPr>
        <w:pStyle w:val="AralkYok"/>
        <w:spacing w:before="120" w:after="120"/>
        <w:rPr>
          <w:rFonts w:ascii="Times New Roman" w:hAnsi="Times New Roman" w:cs="Times New Roman"/>
          <w:sz w:val="24"/>
          <w:szCs w:val="24"/>
        </w:rPr>
      </w:pPr>
    </w:p>
    <w:p w14:paraId="63FE676D" w14:textId="77777777" w:rsidR="004234C9" w:rsidRPr="000E1803" w:rsidRDefault="004234C9" w:rsidP="004234C9">
      <w:pPr>
        <w:pStyle w:val="AralkYok"/>
        <w:spacing w:before="120" w:after="120"/>
        <w:ind w:firstLine="360"/>
        <w:rPr>
          <w:rFonts w:ascii="Times New Roman" w:hAnsi="Times New Roman" w:cs="Times New Roman"/>
          <w:b/>
          <w:sz w:val="24"/>
          <w:szCs w:val="24"/>
        </w:rPr>
      </w:pPr>
      <w:r w:rsidRPr="000E1803">
        <w:rPr>
          <w:rFonts w:ascii="Times New Roman" w:hAnsi="Times New Roman" w:cs="Times New Roman"/>
          <w:b/>
          <w:sz w:val="24"/>
          <w:szCs w:val="24"/>
        </w:rPr>
        <w:t>Fiziki ortamlar;</w:t>
      </w:r>
    </w:p>
    <w:p w14:paraId="31D2A514" w14:textId="77777777" w:rsidR="004234C9" w:rsidRPr="000E0380" w:rsidRDefault="004234C9" w:rsidP="004234C9">
      <w:pPr>
        <w:pStyle w:val="AralkYok"/>
        <w:numPr>
          <w:ilvl w:val="0"/>
          <w:numId w:val="19"/>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shd w:val="clear" w:color="auto" w:fill="FFFFFF"/>
        </w:rPr>
        <w:t xml:space="preserve">Kurum </w:t>
      </w:r>
      <w:r>
        <w:rPr>
          <w:rFonts w:ascii="Times New Roman" w:hAnsi="Times New Roman" w:cs="Times New Roman"/>
          <w:sz w:val="24"/>
          <w:szCs w:val="24"/>
          <w:shd w:val="clear" w:color="auto" w:fill="FFFFFF"/>
        </w:rPr>
        <w:t>dolapları</w:t>
      </w:r>
    </w:p>
    <w:p w14:paraId="7913B9FE" w14:textId="77777777" w:rsidR="004234C9" w:rsidRPr="00CE4150"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shd w:val="clear" w:color="auto" w:fill="FFFFFF"/>
        </w:rPr>
        <w:t>Kurum a</w:t>
      </w:r>
      <w:r w:rsidRPr="000E1803">
        <w:rPr>
          <w:rFonts w:ascii="Times New Roman" w:hAnsi="Times New Roman" w:cs="Times New Roman"/>
          <w:sz w:val="24"/>
          <w:szCs w:val="24"/>
          <w:shd w:val="clear" w:color="auto" w:fill="FFFFFF"/>
        </w:rPr>
        <w:t>rşivi</w:t>
      </w:r>
    </w:p>
    <w:p w14:paraId="04D33B4A" w14:textId="77777777" w:rsidR="004234C9" w:rsidRPr="007070C1"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shd w:val="clear" w:color="auto" w:fill="FFFFFF"/>
        </w:rPr>
        <w:t>İş yeri hekimi dolapları</w:t>
      </w:r>
    </w:p>
    <w:p w14:paraId="36963CA8" w14:textId="77777777" w:rsidR="004234C9" w:rsidRPr="007070C1"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shd w:val="clear" w:color="auto" w:fill="FFFFFF"/>
        </w:rPr>
        <w:t>Birim dolapları</w:t>
      </w:r>
    </w:p>
    <w:p w14:paraId="3CA1CA67" w14:textId="77777777" w:rsidR="004234C9" w:rsidRPr="002E3C37" w:rsidRDefault="004234C9" w:rsidP="004234C9">
      <w:pPr>
        <w:pStyle w:val="AralkYok"/>
        <w:numPr>
          <w:ilvl w:val="0"/>
          <w:numId w:val="19"/>
        </w:numPr>
        <w:spacing w:before="120" w:after="120"/>
        <w:jc w:val="both"/>
        <w:rPr>
          <w:rFonts w:ascii="Times New Roman" w:hAnsi="Times New Roman" w:cs="Times New Roman"/>
          <w:sz w:val="24"/>
          <w:szCs w:val="24"/>
        </w:rPr>
      </w:pPr>
      <w:r>
        <w:rPr>
          <w:rFonts w:ascii="Times New Roman" w:hAnsi="Times New Roman" w:cs="Times New Roman"/>
          <w:sz w:val="24"/>
          <w:szCs w:val="24"/>
          <w:shd w:val="clear" w:color="auto" w:fill="FFFFFF"/>
        </w:rPr>
        <w:t>Çekmeceler</w:t>
      </w:r>
    </w:p>
    <w:p w14:paraId="25DEB54D" w14:textId="77777777" w:rsidR="004234C9" w:rsidRPr="000E1803" w:rsidRDefault="004234C9" w:rsidP="004234C9">
      <w:pPr>
        <w:pStyle w:val="AralkYok"/>
        <w:spacing w:before="120" w:after="120"/>
        <w:rPr>
          <w:rFonts w:ascii="Times New Roman" w:hAnsi="Times New Roman" w:cs="Times New Roman"/>
          <w:sz w:val="24"/>
          <w:szCs w:val="24"/>
        </w:rPr>
      </w:pPr>
    </w:p>
    <w:p w14:paraId="6BDE0351" w14:textId="77777777" w:rsidR="004234C9" w:rsidRPr="000E1803" w:rsidRDefault="004234C9" w:rsidP="004234C9">
      <w:pPr>
        <w:pStyle w:val="AralkYok"/>
        <w:spacing w:before="120" w:after="120"/>
        <w:rPr>
          <w:rFonts w:ascii="Times New Roman" w:hAnsi="Times New Roman" w:cs="Times New Roman"/>
          <w:b/>
          <w:sz w:val="24"/>
          <w:szCs w:val="24"/>
        </w:rPr>
      </w:pPr>
      <w:bookmarkStart w:id="2" w:name="_Hlk2178975"/>
      <w:bookmarkEnd w:id="1"/>
      <w:r w:rsidRPr="000E1803">
        <w:rPr>
          <w:rFonts w:ascii="Times New Roman" w:hAnsi="Times New Roman" w:cs="Times New Roman"/>
          <w:b/>
          <w:sz w:val="24"/>
          <w:szCs w:val="24"/>
        </w:rPr>
        <w:t>5. SAKLAMA VE İMHAYA İLİŞKİN AÇIKLAMALAR</w:t>
      </w:r>
    </w:p>
    <w:p w14:paraId="3F322B0B" w14:textId="77777777" w:rsidR="004234C9" w:rsidRPr="000E1803" w:rsidRDefault="004234C9" w:rsidP="00BB67D6">
      <w:pPr>
        <w:pStyle w:val="AralkYok"/>
        <w:spacing w:before="120" w:after="120"/>
        <w:jc w:val="both"/>
        <w:rPr>
          <w:rFonts w:ascii="Times New Roman" w:hAnsi="Times New Roman" w:cs="Times New Roman"/>
          <w:sz w:val="24"/>
          <w:szCs w:val="24"/>
        </w:rPr>
      </w:pPr>
      <w:r>
        <w:rPr>
          <w:rFonts w:ascii="Times New Roman" w:hAnsi="Times New Roman" w:cs="Times New Roman"/>
          <w:sz w:val="24"/>
          <w:szCs w:val="24"/>
        </w:rPr>
        <w:t>Veri sorumlusu</w:t>
      </w:r>
      <w:r w:rsidRPr="000E1803">
        <w:rPr>
          <w:rFonts w:ascii="Times New Roman" w:hAnsi="Times New Roman" w:cs="Times New Roman"/>
          <w:sz w:val="24"/>
          <w:szCs w:val="24"/>
        </w:rPr>
        <w:t xml:space="preserve"> bünyesinde bulunan kişisel veriler, </w:t>
      </w:r>
      <w:r>
        <w:rPr>
          <w:rFonts w:ascii="Times New Roman" w:hAnsi="Times New Roman" w:cs="Times New Roman"/>
          <w:sz w:val="24"/>
          <w:szCs w:val="24"/>
        </w:rPr>
        <w:t>veri sorumlusunun</w:t>
      </w:r>
      <w:r w:rsidRPr="000E1803">
        <w:rPr>
          <w:rFonts w:ascii="Times New Roman" w:hAnsi="Times New Roman" w:cs="Times New Roman"/>
          <w:sz w:val="24"/>
          <w:szCs w:val="24"/>
        </w:rPr>
        <w:t xml:space="preserve"> hizmetlerinin s</w:t>
      </w:r>
      <w:r>
        <w:rPr>
          <w:rFonts w:ascii="Times New Roman" w:hAnsi="Times New Roman" w:cs="Times New Roman"/>
          <w:sz w:val="24"/>
          <w:szCs w:val="24"/>
        </w:rPr>
        <w:t>unul</w:t>
      </w:r>
      <w:r w:rsidRPr="000E1803">
        <w:rPr>
          <w:rFonts w:ascii="Times New Roman" w:hAnsi="Times New Roman" w:cs="Times New Roman"/>
          <w:sz w:val="24"/>
          <w:szCs w:val="24"/>
        </w:rPr>
        <w:t xml:space="preserve">ması, ticari faaliyetlerinin kesintisiz olarak sürdürülmesi, hukuki yükümlülüklerinin yerine getirilmesi, </w:t>
      </w:r>
      <w:r>
        <w:rPr>
          <w:rFonts w:ascii="Times New Roman" w:hAnsi="Times New Roman" w:cs="Times New Roman"/>
          <w:sz w:val="24"/>
          <w:szCs w:val="24"/>
        </w:rPr>
        <w:t>hizmet alan</w:t>
      </w:r>
      <w:r w:rsidRPr="000E1803">
        <w:rPr>
          <w:rFonts w:ascii="Times New Roman" w:hAnsi="Times New Roman" w:cs="Times New Roman"/>
          <w:sz w:val="24"/>
          <w:szCs w:val="24"/>
        </w:rPr>
        <w:t xml:space="preserve"> ilişkilerinin yürütülmesi, çalışan haklarının planlanması ve yerine getirilmesi amacıyla; aşağıda yer alan veri işleme </w:t>
      </w:r>
      <w:r>
        <w:rPr>
          <w:rFonts w:ascii="Times New Roman" w:hAnsi="Times New Roman" w:cs="Times New Roman"/>
          <w:sz w:val="24"/>
          <w:szCs w:val="24"/>
        </w:rPr>
        <w:t>hukuki sebepleriyle birlikte</w:t>
      </w:r>
      <w:r w:rsidRPr="000E1803">
        <w:rPr>
          <w:rFonts w:ascii="Times New Roman" w:hAnsi="Times New Roman" w:cs="Times New Roman"/>
          <w:sz w:val="24"/>
          <w:szCs w:val="24"/>
        </w:rPr>
        <w:t xml:space="preserve"> Politika’da belirtilen elektronik ya da fiziki ortamlarda güvenli ve hassas bir şekilde muhafaza edilmekte ve yine bu sebeplerin ortadan kalkması halinde resen veya ilgili kişinin talebi üzerine imha edilmektedir.</w:t>
      </w:r>
    </w:p>
    <w:p w14:paraId="02AA1F24" w14:textId="77777777" w:rsidR="004234C9" w:rsidRPr="000E1803"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Açık rızanın varlığı,</w:t>
      </w:r>
    </w:p>
    <w:p w14:paraId="537948E5" w14:textId="77777777" w:rsidR="004234C9" w:rsidRPr="000E1803"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Kanun hükmünün varlığı,</w:t>
      </w:r>
    </w:p>
    <w:p w14:paraId="6EEE6876" w14:textId="77777777" w:rsidR="004234C9" w:rsidRPr="000E1803"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Fiili imkansızlık nedeniyle açık rızanın alınamaması,</w:t>
      </w:r>
    </w:p>
    <w:p w14:paraId="4B2A5D98" w14:textId="77777777" w:rsidR="004234C9" w:rsidRPr="000E1803"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Sözleşmenin kurulması veya ifasıyla doğrudan doğruya ilgili olması kaydıyla sözleşmenin taraflarına ait kişisel verilerin işlenmesinin gerekli olması,</w:t>
      </w:r>
    </w:p>
    <w:p w14:paraId="33556B42" w14:textId="77777777" w:rsidR="004234C9" w:rsidRPr="000E1803"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Veri sorumlusunun hukuki yükümlülüğünü yerine getirebilmesi için zorunlu olması,</w:t>
      </w:r>
    </w:p>
    <w:p w14:paraId="6F00910D" w14:textId="77777777" w:rsidR="004234C9" w:rsidRPr="000E1803"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İlgili kişinin kişisel verisinin kendisi tarafından alenileştirilmiş olması,</w:t>
      </w:r>
    </w:p>
    <w:p w14:paraId="03C983E8" w14:textId="77777777" w:rsidR="004234C9" w:rsidRPr="000E1803"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Bir hakkın tesisi, kullanılması veya korunması için veri işlemenin zorunlu olması,</w:t>
      </w:r>
    </w:p>
    <w:p w14:paraId="64D60936" w14:textId="77777777" w:rsidR="004234C9" w:rsidRDefault="004234C9" w:rsidP="00BB67D6">
      <w:pPr>
        <w:pStyle w:val="AralkYok"/>
        <w:numPr>
          <w:ilvl w:val="0"/>
          <w:numId w:val="20"/>
        </w:numPr>
        <w:spacing w:before="120" w:after="120"/>
        <w:jc w:val="both"/>
        <w:rPr>
          <w:rFonts w:ascii="Times New Roman" w:hAnsi="Times New Roman" w:cs="Times New Roman"/>
          <w:sz w:val="24"/>
          <w:szCs w:val="24"/>
        </w:rPr>
      </w:pPr>
      <w:r w:rsidRPr="000E1803">
        <w:rPr>
          <w:rFonts w:ascii="Times New Roman" w:hAnsi="Times New Roman" w:cs="Times New Roman"/>
          <w:sz w:val="24"/>
          <w:szCs w:val="24"/>
        </w:rPr>
        <w:t>İlgili kişinin temel hak ve özgürlüklerine zarar vermemek koşuluyla veri sorumlusunun meşru menfaatleri için veri işlemenin zorunlu olması</w:t>
      </w:r>
      <w:r>
        <w:rPr>
          <w:rFonts w:ascii="Times New Roman" w:hAnsi="Times New Roman" w:cs="Times New Roman"/>
          <w:sz w:val="24"/>
          <w:szCs w:val="24"/>
        </w:rPr>
        <w:t>,</w:t>
      </w:r>
    </w:p>
    <w:p w14:paraId="022C43B9" w14:textId="77777777" w:rsidR="004234C9" w:rsidRDefault="004234C9" w:rsidP="00BB67D6">
      <w:pPr>
        <w:pStyle w:val="AralkYok"/>
        <w:numPr>
          <w:ilvl w:val="0"/>
          <w:numId w:val="20"/>
        </w:numPr>
        <w:spacing w:before="120" w:after="120"/>
        <w:jc w:val="both"/>
        <w:rPr>
          <w:rFonts w:asciiTheme="majorBidi" w:hAnsiTheme="majorBidi" w:cstheme="majorBidi"/>
          <w:sz w:val="24"/>
          <w:szCs w:val="24"/>
        </w:rPr>
      </w:pPr>
      <w:bookmarkStart w:id="3" w:name="_Hlk68954764"/>
      <w:r w:rsidRPr="00CE4150">
        <w:rPr>
          <w:rFonts w:asciiTheme="majorBidi" w:hAnsiTheme="majorBidi" w:cstheme="majorBidi"/>
          <w:sz w:val="24"/>
          <w:szCs w:val="24"/>
        </w:rPr>
        <w:lastRenderedPageBreak/>
        <w:t>Sağlık ve cinsel hayata ilişkin kişisel veriler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r>
        <w:rPr>
          <w:rFonts w:asciiTheme="majorBidi" w:hAnsiTheme="majorBidi" w:cstheme="majorBidi"/>
          <w:sz w:val="24"/>
          <w:szCs w:val="24"/>
        </w:rPr>
        <w:t>.</w:t>
      </w:r>
    </w:p>
    <w:p w14:paraId="772EC148" w14:textId="77777777" w:rsidR="004234C9" w:rsidRPr="00CE4150" w:rsidRDefault="004234C9" w:rsidP="004234C9">
      <w:pPr>
        <w:pStyle w:val="AralkYok"/>
        <w:spacing w:before="120" w:after="120"/>
        <w:ind w:left="720"/>
        <w:rPr>
          <w:rFonts w:asciiTheme="majorBidi" w:hAnsiTheme="majorBidi" w:cstheme="majorBidi"/>
          <w:sz w:val="24"/>
          <w:szCs w:val="24"/>
        </w:rPr>
      </w:pPr>
    </w:p>
    <w:bookmarkEnd w:id="3"/>
    <w:p w14:paraId="57B9E663" w14:textId="77777777" w:rsidR="004234C9" w:rsidRDefault="004234C9" w:rsidP="000A670B">
      <w:pPr>
        <w:pStyle w:val="AralkYok"/>
        <w:spacing w:before="120" w:after="120"/>
        <w:jc w:val="both"/>
        <w:rPr>
          <w:rFonts w:ascii="Times New Roman" w:hAnsi="Times New Roman" w:cs="Times New Roman"/>
          <w:b/>
          <w:sz w:val="24"/>
          <w:szCs w:val="24"/>
        </w:rPr>
      </w:pPr>
      <w:r w:rsidRPr="000E1803">
        <w:rPr>
          <w:rFonts w:ascii="Times New Roman" w:hAnsi="Times New Roman" w:cs="Times New Roman"/>
          <w:b/>
          <w:sz w:val="24"/>
          <w:szCs w:val="24"/>
        </w:rPr>
        <w:t xml:space="preserve">6. KİŞİSEL VERİLERİN GÜVENLİ BİR ŞEKİLDE SAKLANMASI İLE HUKUKA AYKIRI OLARAK İŞLENMESİ VE ERİŞİLMESİNİN ÖNLENMESİ İÇİN ALINMIŞ TEKNİK VE İDARİ TEDBİRLER </w:t>
      </w:r>
    </w:p>
    <w:p w14:paraId="57133F60" w14:textId="77777777" w:rsidR="00BB67D6" w:rsidRPr="007279FA" w:rsidRDefault="00BB67D6" w:rsidP="00BB67D6">
      <w:pPr>
        <w:pStyle w:val="AralkYok"/>
        <w:spacing w:before="120" w:after="120"/>
        <w:jc w:val="both"/>
        <w:rPr>
          <w:rFonts w:asciiTheme="majorBidi" w:hAnsiTheme="majorBidi" w:cstheme="majorBidi"/>
          <w:bCs/>
          <w:sz w:val="24"/>
          <w:szCs w:val="24"/>
        </w:rPr>
      </w:pPr>
      <w:r w:rsidRPr="007279FA">
        <w:rPr>
          <w:rFonts w:asciiTheme="majorBidi" w:hAnsiTheme="majorBidi" w:cstheme="majorBidi"/>
          <w:bCs/>
          <w:sz w:val="24"/>
          <w:szCs w:val="24"/>
        </w:rPr>
        <w:t>Alınmış tedbirler, Veri Sorumluları Sicil Bilgi Sistemi’nde güncel olarak “Ege Üniversitesi Rektörlüğü Rektörlük Özel Kalem” ismiyle doldurulan kayıtta belirtilir.</w:t>
      </w:r>
    </w:p>
    <w:p w14:paraId="4A2017B2" w14:textId="77777777" w:rsidR="004234C9" w:rsidRPr="00405ADD" w:rsidRDefault="004234C9" w:rsidP="004234C9">
      <w:pPr>
        <w:pStyle w:val="AralkYok"/>
        <w:spacing w:before="120" w:after="120"/>
        <w:rPr>
          <w:rFonts w:ascii="Times New Roman" w:hAnsi="Times New Roman" w:cs="Times New Roman"/>
          <w:bCs/>
          <w:sz w:val="24"/>
          <w:szCs w:val="24"/>
        </w:rPr>
      </w:pPr>
    </w:p>
    <w:p w14:paraId="4C39F416" w14:textId="77777777" w:rsidR="004234C9" w:rsidRDefault="004234C9" w:rsidP="000A670B">
      <w:pPr>
        <w:pStyle w:val="AralkYok"/>
        <w:spacing w:before="120" w:after="120"/>
        <w:jc w:val="both"/>
        <w:rPr>
          <w:rFonts w:ascii="Times New Roman" w:hAnsi="Times New Roman" w:cs="Times New Roman"/>
          <w:b/>
          <w:color w:val="000000" w:themeColor="text1"/>
          <w:sz w:val="24"/>
          <w:szCs w:val="24"/>
        </w:rPr>
      </w:pPr>
      <w:commentRangeStart w:id="4"/>
      <w:r w:rsidRPr="000E1803">
        <w:rPr>
          <w:rFonts w:ascii="Times New Roman" w:hAnsi="Times New Roman" w:cs="Times New Roman"/>
          <w:b/>
          <w:color w:val="000000" w:themeColor="text1"/>
          <w:sz w:val="24"/>
          <w:szCs w:val="24"/>
        </w:rPr>
        <w:t>7. KİŞİSEL VERİLERİN HUKUKA UYGUN OLARAK İMHA EDİLMESİ İÇİN ALINMIŞ TEKNİK VE İDARİ TEDBİRLER</w:t>
      </w:r>
      <w:commentRangeEnd w:id="4"/>
      <w:r w:rsidR="00E86695">
        <w:rPr>
          <w:rStyle w:val="AklamaBavurusu"/>
          <w:rFonts w:ascii="Times New Roman" w:hAnsi="Times New Roman" w:cs="Times New Roman"/>
        </w:rPr>
        <w:commentReference w:id="4"/>
      </w:r>
    </w:p>
    <w:p w14:paraId="6655C376" w14:textId="77777777" w:rsidR="004234C9" w:rsidRPr="000E1803" w:rsidRDefault="004234C9" w:rsidP="004234C9">
      <w:pPr>
        <w:pStyle w:val="AralkYok"/>
        <w:spacing w:before="120" w:after="120"/>
        <w:rPr>
          <w:rFonts w:ascii="Times New Roman" w:hAnsi="Times New Roman" w:cs="Times New Roman"/>
          <w:i/>
          <w:color w:val="C00000"/>
          <w:sz w:val="24"/>
          <w:szCs w:val="24"/>
        </w:rPr>
      </w:pPr>
      <w:bookmarkStart w:id="5" w:name="_Hlk68954783"/>
    </w:p>
    <w:p w14:paraId="03386D0C" w14:textId="77777777" w:rsidR="004234C9" w:rsidRDefault="004234C9" w:rsidP="004234C9">
      <w:pPr>
        <w:spacing w:before="120" w:after="120" w:line="240" w:lineRule="auto"/>
        <w:rPr>
          <w:b/>
          <w:color w:val="000000" w:themeColor="text1"/>
        </w:rPr>
      </w:pPr>
      <w:r w:rsidRPr="000E1803">
        <w:rPr>
          <w:b/>
          <w:color w:val="000000" w:themeColor="text1"/>
        </w:rPr>
        <w:t xml:space="preserve">Kişisel Verilerin Silinmesi </w:t>
      </w:r>
    </w:p>
    <w:tbl>
      <w:tblPr>
        <w:tblStyle w:val="TabloKlavuzu"/>
        <w:tblW w:w="0" w:type="auto"/>
        <w:tblLook w:val="04A0" w:firstRow="1" w:lastRow="0" w:firstColumn="1" w:lastColumn="0" w:noHBand="0" w:noVBand="1"/>
      </w:tblPr>
      <w:tblGrid>
        <w:gridCol w:w="2972"/>
        <w:gridCol w:w="7484"/>
      </w:tblGrid>
      <w:tr w:rsidR="004234C9" w14:paraId="1A4B5D3C" w14:textId="77777777" w:rsidTr="00A26C45">
        <w:tc>
          <w:tcPr>
            <w:tcW w:w="2972" w:type="dxa"/>
          </w:tcPr>
          <w:p w14:paraId="26BC1D68" w14:textId="77777777" w:rsidR="004234C9" w:rsidRPr="00506FB7" w:rsidRDefault="004234C9" w:rsidP="00A26C45">
            <w:pPr>
              <w:spacing w:before="120" w:after="120" w:line="240" w:lineRule="auto"/>
              <w:rPr>
                <w:b/>
                <w:color w:val="000000" w:themeColor="text1"/>
              </w:rPr>
            </w:pPr>
            <w:r w:rsidRPr="00506FB7">
              <w:rPr>
                <w:b/>
                <w:color w:val="000000" w:themeColor="text1"/>
              </w:rPr>
              <w:t>Fiziksel Ortamda Yer Alan Kişisel Veriler</w:t>
            </w:r>
          </w:p>
        </w:tc>
        <w:tc>
          <w:tcPr>
            <w:tcW w:w="7484" w:type="dxa"/>
          </w:tcPr>
          <w:p w14:paraId="19C0F388" w14:textId="77777777" w:rsidR="004234C9" w:rsidRDefault="004234C9" w:rsidP="00A26C45">
            <w:pPr>
              <w:spacing w:before="120" w:after="120" w:line="240" w:lineRule="auto"/>
              <w:rPr>
                <w:b/>
                <w:color w:val="000000" w:themeColor="text1"/>
              </w:rPr>
            </w:pPr>
            <w:r>
              <w:t>Fiziksel ortamda tutulan kişisel verilerden saklanmasını gerektiren süre sona erenler için sorumlu kişiler hariç diğer çalışanlar için hiçbir şekilde erişilemez ve tekrar kullanılamaz hale getirilir. Ayrıca, üzeri okunamayacak şekilde çizilerek/boyanarak/silinerek karartma işlemi de uygulanır.</w:t>
            </w:r>
          </w:p>
        </w:tc>
      </w:tr>
      <w:tr w:rsidR="004234C9" w14:paraId="48123AAA" w14:textId="77777777" w:rsidTr="00A26C45">
        <w:tc>
          <w:tcPr>
            <w:tcW w:w="2972" w:type="dxa"/>
          </w:tcPr>
          <w:p w14:paraId="58447C72" w14:textId="77777777" w:rsidR="004234C9" w:rsidRPr="00506FB7" w:rsidRDefault="004234C9" w:rsidP="00A26C45">
            <w:pPr>
              <w:spacing w:before="120" w:after="120" w:line="240" w:lineRule="auto"/>
              <w:rPr>
                <w:b/>
                <w:bCs/>
                <w:color w:val="000000" w:themeColor="text1"/>
              </w:rPr>
            </w:pPr>
            <w:r w:rsidRPr="00506FB7">
              <w:rPr>
                <w:b/>
                <w:bCs/>
              </w:rPr>
              <w:t>Elektronik Ortamda Yer Alan Kişisel Veriler</w:t>
            </w:r>
          </w:p>
        </w:tc>
        <w:tc>
          <w:tcPr>
            <w:tcW w:w="7484" w:type="dxa"/>
          </w:tcPr>
          <w:p w14:paraId="5666FD5A" w14:textId="77777777" w:rsidR="004234C9" w:rsidRDefault="004234C9" w:rsidP="00A26C45">
            <w:pPr>
              <w:spacing w:before="120" w:after="120" w:line="240" w:lineRule="auto"/>
              <w:rPr>
                <w:b/>
                <w:color w:val="000000" w:themeColor="text1"/>
              </w:rPr>
            </w:pPr>
            <w:r>
              <w:t>Elektronik ortamda yer alan kişisel verilerden saklanmasını gerektiren süre sona erenler, sorumlu kişi hariç diğer çalışanlar (ilgili kullanıcılar) için hiçbir şekilde erişilemez ve tekrar kullanılamaz hale getirilir.</w:t>
            </w:r>
          </w:p>
        </w:tc>
      </w:tr>
    </w:tbl>
    <w:p w14:paraId="7E6164D8" w14:textId="77777777" w:rsidR="004234C9" w:rsidRPr="000E1803" w:rsidRDefault="004234C9" w:rsidP="004234C9">
      <w:pPr>
        <w:spacing w:before="120" w:after="120" w:line="240" w:lineRule="auto"/>
        <w:contextualSpacing/>
      </w:pPr>
    </w:p>
    <w:p w14:paraId="7966B18B" w14:textId="77777777" w:rsidR="004234C9" w:rsidRPr="000E1803" w:rsidRDefault="004234C9" w:rsidP="004234C9">
      <w:pPr>
        <w:spacing w:before="120" w:after="120" w:line="240" w:lineRule="auto"/>
        <w:rPr>
          <w:b/>
          <w:color w:val="000000" w:themeColor="text1"/>
        </w:rPr>
      </w:pPr>
      <w:r w:rsidRPr="000E1803">
        <w:rPr>
          <w:b/>
          <w:color w:val="000000" w:themeColor="text1"/>
        </w:rPr>
        <w:t xml:space="preserve">Kişisel Verilerin Yok Edilmesi </w:t>
      </w:r>
    </w:p>
    <w:tbl>
      <w:tblPr>
        <w:tblStyle w:val="TabloKlavuzu"/>
        <w:tblW w:w="0" w:type="auto"/>
        <w:tblLook w:val="04A0" w:firstRow="1" w:lastRow="0" w:firstColumn="1" w:lastColumn="0" w:noHBand="0" w:noVBand="1"/>
      </w:tblPr>
      <w:tblGrid>
        <w:gridCol w:w="2972"/>
        <w:gridCol w:w="7484"/>
      </w:tblGrid>
      <w:tr w:rsidR="004234C9" w14:paraId="131345DE" w14:textId="77777777" w:rsidTr="00A26C45">
        <w:tc>
          <w:tcPr>
            <w:tcW w:w="2972" w:type="dxa"/>
          </w:tcPr>
          <w:p w14:paraId="73B62418" w14:textId="77777777" w:rsidR="004234C9" w:rsidRPr="00506FB7" w:rsidRDefault="004234C9" w:rsidP="00A26C45">
            <w:pPr>
              <w:spacing w:before="120" w:after="120" w:line="240" w:lineRule="auto"/>
              <w:rPr>
                <w:b/>
                <w:color w:val="000000" w:themeColor="text1"/>
              </w:rPr>
            </w:pPr>
            <w:r w:rsidRPr="00506FB7">
              <w:rPr>
                <w:b/>
                <w:color w:val="000000" w:themeColor="text1"/>
              </w:rPr>
              <w:t>Fiziksel Ortamda Yer Alan Kişisel Veriler</w:t>
            </w:r>
          </w:p>
        </w:tc>
        <w:tc>
          <w:tcPr>
            <w:tcW w:w="7484" w:type="dxa"/>
          </w:tcPr>
          <w:p w14:paraId="2D939DA3" w14:textId="77777777" w:rsidR="004234C9" w:rsidRDefault="004234C9" w:rsidP="00A26C45">
            <w:pPr>
              <w:spacing w:before="120" w:after="120" w:line="240" w:lineRule="auto"/>
              <w:rPr>
                <w:b/>
                <w:color w:val="000000" w:themeColor="text1"/>
              </w:rPr>
            </w:pPr>
            <w:r>
              <w:t>Kâğıt ortamında yer alan kişisel verilerden saklanmasını gerektiren süre sona erenler, ilgili kâğıt ile yırtılarak veya yakılarak geri döndürülemeyecek şekilde yok edilir.</w:t>
            </w:r>
          </w:p>
        </w:tc>
      </w:tr>
      <w:tr w:rsidR="004234C9" w14:paraId="2F18204C" w14:textId="77777777" w:rsidTr="00A26C45">
        <w:tc>
          <w:tcPr>
            <w:tcW w:w="2972" w:type="dxa"/>
          </w:tcPr>
          <w:p w14:paraId="656C0C58" w14:textId="77777777" w:rsidR="004234C9" w:rsidRPr="00506FB7" w:rsidRDefault="004234C9" w:rsidP="00A26C45">
            <w:pPr>
              <w:spacing w:before="120" w:after="120" w:line="240" w:lineRule="auto"/>
              <w:rPr>
                <w:b/>
                <w:bCs/>
                <w:color w:val="000000" w:themeColor="text1"/>
              </w:rPr>
            </w:pPr>
            <w:r w:rsidRPr="00506FB7">
              <w:rPr>
                <w:b/>
                <w:bCs/>
              </w:rPr>
              <w:t>Optik / Manyetik Medyada Yer Alan Kişisel Veriler</w:t>
            </w:r>
          </w:p>
        </w:tc>
        <w:tc>
          <w:tcPr>
            <w:tcW w:w="7484" w:type="dxa"/>
          </w:tcPr>
          <w:p w14:paraId="7D227CBB" w14:textId="77777777" w:rsidR="004234C9" w:rsidRDefault="004234C9" w:rsidP="00A26C45">
            <w:pPr>
              <w:spacing w:before="120" w:after="120" w:line="240" w:lineRule="auto"/>
              <w:rPr>
                <w:b/>
                <w:color w:val="000000" w:themeColor="text1"/>
              </w:rPr>
            </w:pPr>
            <w:r>
              <w:t xml:space="preserve">Optik medya ve manyetik medyada yer alan kişisel verilerden saklanmasını gerektiren süre sona erenlerin eritilmesi, yakılması veya toz haline getirilmesi gibi fiziksel olarak yok edilmesi işlemi uygulanır. </w:t>
            </w:r>
          </w:p>
        </w:tc>
      </w:tr>
      <w:tr w:rsidR="004234C9" w14:paraId="1601249C" w14:textId="77777777" w:rsidTr="00A26C45">
        <w:tc>
          <w:tcPr>
            <w:tcW w:w="2972" w:type="dxa"/>
          </w:tcPr>
          <w:p w14:paraId="4B9BE1F2" w14:textId="77777777" w:rsidR="004234C9" w:rsidRPr="00506FB7" w:rsidRDefault="004234C9" w:rsidP="00A26C45">
            <w:pPr>
              <w:spacing w:before="120" w:after="120" w:line="240" w:lineRule="auto"/>
              <w:rPr>
                <w:b/>
                <w:bCs/>
              </w:rPr>
            </w:pPr>
            <w:r w:rsidRPr="00506FB7">
              <w:rPr>
                <w:b/>
                <w:bCs/>
              </w:rPr>
              <w:t>Elektronik Ortamda Yer Alan Kişisel Veriler</w:t>
            </w:r>
          </w:p>
        </w:tc>
        <w:tc>
          <w:tcPr>
            <w:tcW w:w="7484" w:type="dxa"/>
          </w:tcPr>
          <w:p w14:paraId="3637CEB1" w14:textId="77777777" w:rsidR="004234C9" w:rsidRDefault="004234C9" w:rsidP="00A26C45">
            <w:pPr>
              <w:spacing w:before="120" w:after="120" w:line="240" w:lineRule="auto"/>
            </w:pPr>
            <w:r>
              <w:t>Elektronik ortamda yer alan kişisel verilerden saklanmasını gerektiren süre sona erenler, geri döndürülemeyecek bir şekilde imha edilir.</w:t>
            </w:r>
          </w:p>
        </w:tc>
      </w:tr>
      <w:bookmarkEnd w:id="5"/>
    </w:tbl>
    <w:p w14:paraId="44E63303" w14:textId="77777777" w:rsidR="004234C9" w:rsidRDefault="004234C9" w:rsidP="004234C9">
      <w:pPr>
        <w:spacing w:before="120" w:after="120" w:line="240" w:lineRule="auto"/>
        <w:contextualSpacing/>
        <w:rPr>
          <w:i/>
          <w:color w:val="C00000"/>
        </w:rPr>
      </w:pPr>
    </w:p>
    <w:p w14:paraId="4E3FD8B9" w14:textId="77777777" w:rsidR="004234C9" w:rsidRDefault="004234C9" w:rsidP="004234C9">
      <w:pPr>
        <w:spacing w:before="120" w:after="120" w:line="240" w:lineRule="auto"/>
        <w:contextualSpacing/>
        <w:rPr>
          <w:i/>
          <w:color w:val="C00000"/>
        </w:rPr>
      </w:pPr>
    </w:p>
    <w:p w14:paraId="026A1ADC" w14:textId="77777777" w:rsidR="004234C9" w:rsidRPr="000E1803" w:rsidRDefault="004234C9" w:rsidP="004234C9">
      <w:pPr>
        <w:spacing w:before="120" w:after="120" w:line="240" w:lineRule="auto"/>
        <w:rPr>
          <w:b/>
          <w:color w:val="000000" w:themeColor="text1"/>
        </w:rPr>
      </w:pPr>
      <w:r w:rsidRPr="000E1803">
        <w:rPr>
          <w:b/>
          <w:color w:val="000000" w:themeColor="text1"/>
        </w:rPr>
        <w:t xml:space="preserve">Kişisel Verilerin </w:t>
      </w:r>
      <w:r>
        <w:rPr>
          <w:b/>
          <w:color w:val="000000" w:themeColor="text1"/>
        </w:rPr>
        <w:t>Anonim Hale Getirilmesi</w:t>
      </w:r>
      <w:r w:rsidRPr="000E1803">
        <w:rPr>
          <w:b/>
          <w:color w:val="000000" w:themeColor="text1"/>
        </w:rPr>
        <w:t xml:space="preserve"> </w:t>
      </w:r>
    </w:p>
    <w:tbl>
      <w:tblPr>
        <w:tblStyle w:val="TabloKlavuzu"/>
        <w:tblW w:w="0" w:type="auto"/>
        <w:tblLook w:val="04A0" w:firstRow="1" w:lastRow="0" w:firstColumn="1" w:lastColumn="0" w:noHBand="0" w:noVBand="1"/>
      </w:tblPr>
      <w:tblGrid>
        <w:gridCol w:w="2972"/>
        <w:gridCol w:w="7484"/>
      </w:tblGrid>
      <w:tr w:rsidR="004234C9" w14:paraId="1DAB04A0" w14:textId="77777777" w:rsidTr="00A26C45">
        <w:tc>
          <w:tcPr>
            <w:tcW w:w="2972" w:type="dxa"/>
          </w:tcPr>
          <w:p w14:paraId="3B9521BE" w14:textId="77777777" w:rsidR="004234C9" w:rsidRPr="00506FB7" w:rsidRDefault="004234C9" w:rsidP="00A26C45">
            <w:pPr>
              <w:spacing w:before="120" w:after="120" w:line="240" w:lineRule="auto"/>
              <w:rPr>
                <w:b/>
                <w:color w:val="000000" w:themeColor="text1"/>
              </w:rPr>
            </w:pPr>
            <w:r>
              <w:rPr>
                <w:b/>
                <w:color w:val="000000" w:themeColor="text1"/>
              </w:rPr>
              <w:t>Değer Düzensizliği Sağlamayan Anonimleştirme Yöntemleri</w:t>
            </w:r>
          </w:p>
        </w:tc>
        <w:tc>
          <w:tcPr>
            <w:tcW w:w="7484" w:type="dxa"/>
          </w:tcPr>
          <w:p w14:paraId="633C5C3A" w14:textId="77777777" w:rsidR="004234C9" w:rsidRPr="004B6EBF" w:rsidRDefault="004234C9" w:rsidP="00A26C45">
            <w:pPr>
              <w:spacing w:before="120" w:after="120" w:line="240" w:lineRule="auto"/>
            </w:pPr>
            <w:r w:rsidRPr="004B6EBF">
              <w:t>Verilerin sahip olduğu değerlerde bir değişiklik ya da ekleme, çıkartma işlemi uygulanmaz, bunun yerine kümede yer alan satır veya sütunların bütününde değişiklikler yapılarak anonimleştirilir. Böylelikle verinin genelinde değişiklik yaşanırken, alanlardaki değerler orijinal hallerini koruması sağlanır.</w:t>
            </w:r>
            <w:r>
              <w:t xml:space="preserve"> (Değişkenleri çıkarma, kayıtları çıkarma, bölgesel gizleme, genelleştirme, alt ve üst sınır kodlama, global kodlama, örnekleme)</w:t>
            </w:r>
          </w:p>
        </w:tc>
      </w:tr>
      <w:tr w:rsidR="004234C9" w14:paraId="45026B42" w14:textId="77777777" w:rsidTr="00A26C45">
        <w:tc>
          <w:tcPr>
            <w:tcW w:w="2972" w:type="dxa"/>
          </w:tcPr>
          <w:p w14:paraId="44DD22A6" w14:textId="77777777" w:rsidR="004234C9" w:rsidRPr="00506FB7" w:rsidRDefault="004234C9" w:rsidP="00A26C45">
            <w:pPr>
              <w:spacing w:before="120" w:after="120" w:line="240" w:lineRule="auto"/>
              <w:rPr>
                <w:b/>
                <w:bCs/>
                <w:color w:val="000000" w:themeColor="text1"/>
              </w:rPr>
            </w:pPr>
            <w:r>
              <w:rPr>
                <w:b/>
                <w:color w:val="000000" w:themeColor="text1"/>
              </w:rPr>
              <w:lastRenderedPageBreak/>
              <w:t>Değer Düzensizliği Sağlayan Anonimleştirme Yöntemleri</w:t>
            </w:r>
          </w:p>
        </w:tc>
        <w:tc>
          <w:tcPr>
            <w:tcW w:w="7484" w:type="dxa"/>
          </w:tcPr>
          <w:p w14:paraId="728720CE" w14:textId="77777777" w:rsidR="004234C9" w:rsidRPr="00533A82" w:rsidRDefault="004234C9" w:rsidP="00A26C45">
            <w:pPr>
              <w:spacing w:before="120" w:after="120" w:line="240" w:lineRule="auto"/>
            </w:pPr>
            <w:r w:rsidRPr="004B6EBF">
              <w:t>Mevcut değerler değiştirilerek veri kümesinin değerlerinde bozulma yaratılarak anonimleştirilir. Veri kümesindeki değerler değişiyor olsa dahi toplam istatistiklerin bozulmaması sağlanarak hala veriden fayda sağlanmaya devam edil</w:t>
            </w:r>
            <w:r>
              <w:t>ir. (Mikro birleştirme, veri değiş tokuşu, gürültü ekleme)</w:t>
            </w:r>
          </w:p>
        </w:tc>
      </w:tr>
      <w:tr w:rsidR="004234C9" w14:paraId="574B3B28" w14:textId="77777777" w:rsidTr="00A26C45">
        <w:tc>
          <w:tcPr>
            <w:tcW w:w="2972" w:type="dxa"/>
          </w:tcPr>
          <w:p w14:paraId="08D99686" w14:textId="77777777" w:rsidR="004234C9" w:rsidRPr="00506FB7" w:rsidRDefault="004234C9" w:rsidP="00A26C45">
            <w:pPr>
              <w:spacing w:before="120" w:after="120" w:line="240" w:lineRule="auto"/>
              <w:rPr>
                <w:b/>
                <w:bCs/>
              </w:rPr>
            </w:pPr>
            <w:r>
              <w:rPr>
                <w:b/>
                <w:bCs/>
              </w:rPr>
              <w:t>Anonimleştirmeyi Güçlendirici İstatiksel Yöntemler</w:t>
            </w:r>
          </w:p>
        </w:tc>
        <w:tc>
          <w:tcPr>
            <w:tcW w:w="7484" w:type="dxa"/>
          </w:tcPr>
          <w:p w14:paraId="1E705A77" w14:textId="77777777" w:rsidR="004234C9" w:rsidRDefault="004234C9" w:rsidP="00A26C45">
            <w:pPr>
              <w:spacing w:before="120" w:after="120" w:line="240" w:lineRule="auto"/>
            </w:pPr>
            <w:r>
              <w:t>A</w:t>
            </w:r>
            <w:r w:rsidRPr="00533A82">
              <w:t>nonim hale getirilmiş veri kümelerinde çeşitli istatistiksel yöntemler kullanılarak veri kümesi içindeki kayıtların tekilliğini minimuma indir</w:t>
            </w:r>
            <w:r>
              <w:t xml:space="preserve">ilir ve </w:t>
            </w:r>
            <w:r w:rsidRPr="00533A82">
              <w:t>anonimlik güçlendiril</w:t>
            </w:r>
            <w:r>
              <w:t>ir. (K-Anonimlik, L-Çeşitlilik, T-Yatkınlık)</w:t>
            </w:r>
          </w:p>
        </w:tc>
      </w:tr>
    </w:tbl>
    <w:p w14:paraId="7C2942A5" w14:textId="77777777" w:rsidR="004234C9" w:rsidRDefault="004234C9" w:rsidP="004234C9">
      <w:pPr>
        <w:spacing w:before="120" w:after="120" w:line="240" w:lineRule="auto"/>
        <w:contextualSpacing/>
        <w:rPr>
          <w:i/>
          <w:color w:val="C00000"/>
        </w:rPr>
      </w:pPr>
    </w:p>
    <w:p w14:paraId="55EEC155" w14:textId="77777777" w:rsidR="004234C9" w:rsidRPr="000E1803" w:rsidRDefault="004234C9" w:rsidP="004234C9">
      <w:pPr>
        <w:spacing w:before="120" w:after="120" w:line="240" w:lineRule="auto"/>
        <w:contextualSpacing/>
        <w:rPr>
          <w:i/>
          <w:color w:val="C00000"/>
        </w:rPr>
      </w:pPr>
    </w:p>
    <w:bookmarkEnd w:id="2"/>
    <w:p w14:paraId="5DA925E1" w14:textId="77777777" w:rsidR="000A670B" w:rsidRDefault="004234C9" w:rsidP="000A670B">
      <w:pPr>
        <w:pStyle w:val="AralkYok"/>
        <w:spacing w:before="120" w:after="120"/>
        <w:rPr>
          <w:rFonts w:ascii="Times New Roman" w:hAnsi="Times New Roman" w:cs="Times New Roman"/>
          <w:b/>
          <w:sz w:val="24"/>
          <w:szCs w:val="24"/>
        </w:rPr>
      </w:pPr>
      <w:r w:rsidRPr="000E1803">
        <w:rPr>
          <w:rFonts w:ascii="Times New Roman" w:hAnsi="Times New Roman" w:cs="Times New Roman"/>
          <w:b/>
          <w:sz w:val="24"/>
          <w:szCs w:val="24"/>
        </w:rPr>
        <w:t xml:space="preserve">8. SAKLAMA VE İMHA SÜRELERİNE İLİŞKİN TABLO </w:t>
      </w:r>
      <w:bookmarkStart w:id="6" w:name="_Hlk2179045"/>
    </w:p>
    <w:p w14:paraId="7A45FB8C" w14:textId="01BA2850" w:rsidR="004234C9" w:rsidRPr="000E1803" w:rsidRDefault="004234C9" w:rsidP="000A670B">
      <w:pPr>
        <w:pStyle w:val="AralkYok"/>
        <w:spacing w:before="120" w:after="120"/>
        <w:rPr>
          <w:rFonts w:ascii="Times New Roman" w:hAnsi="Times New Roman" w:cs="Times New Roman"/>
          <w:sz w:val="24"/>
          <w:szCs w:val="24"/>
        </w:rPr>
      </w:pPr>
      <w:r>
        <w:rPr>
          <w:rFonts w:ascii="Times New Roman" w:hAnsi="Times New Roman" w:cs="Times New Roman"/>
          <w:sz w:val="24"/>
          <w:szCs w:val="24"/>
        </w:rPr>
        <w:t>Veri sorumlusu</w:t>
      </w:r>
      <w:r w:rsidRPr="000E1803">
        <w:rPr>
          <w:rFonts w:ascii="Times New Roman" w:hAnsi="Times New Roman" w:cs="Times New Roman"/>
          <w:sz w:val="24"/>
          <w:szCs w:val="24"/>
        </w:rPr>
        <w:t xml:space="preserve"> bünyesinde bulunan kişisel veriler; ilgili kanunlarda ve mevzuatta öngörülmesi durumunda bu mevzuatta belirtilen süre boyunca saklamaktadır.</w:t>
      </w:r>
    </w:p>
    <w:p w14:paraId="69D035E6" w14:textId="77777777" w:rsidR="004234C9" w:rsidRDefault="004234C9" w:rsidP="004234C9">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Kişisel verilerin işlenme amacı sona ermiş, ilgili mevzuat ve belirlediği</w:t>
      </w:r>
      <w:r>
        <w:rPr>
          <w:rFonts w:ascii="Times New Roman" w:hAnsi="Times New Roman" w:cs="Times New Roman"/>
          <w:sz w:val="24"/>
          <w:szCs w:val="24"/>
        </w:rPr>
        <w:t>miz</w:t>
      </w:r>
      <w:r w:rsidRPr="000E1803">
        <w:rPr>
          <w:rFonts w:ascii="Times New Roman" w:hAnsi="Times New Roman" w:cs="Times New Roman"/>
          <w:sz w:val="24"/>
          <w:szCs w:val="24"/>
        </w:rPr>
        <w:t xml:space="preserve"> saklama süresinin de sonuna gelinmişse, kişisel veriler imha </w:t>
      </w:r>
      <w:r>
        <w:rPr>
          <w:rFonts w:ascii="Times New Roman" w:hAnsi="Times New Roman" w:cs="Times New Roman"/>
          <w:sz w:val="24"/>
          <w:szCs w:val="24"/>
        </w:rPr>
        <w:t>edilir.</w:t>
      </w:r>
    </w:p>
    <w:p w14:paraId="73B0A51F" w14:textId="77777777" w:rsidR="004234C9" w:rsidRPr="000E1803" w:rsidRDefault="004234C9" w:rsidP="004234C9">
      <w:pPr>
        <w:pStyle w:val="AralkYok"/>
        <w:spacing w:before="120" w:after="120"/>
        <w:rPr>
          <w:rFonts w:ascii="Times New Roman" w:hAnsi="Times New Roman" w:cs="Times New Roman"/>
          <w:sz w:val="24"/>
          <w:szCs w:val="24"/>
        </w:rPr>
      </w:pPr>
    </w:p>
    <w:bookmarkEnd w:id="6"/>
    <w:p w14:paraId="5ABB9E08" w14:textId="77777777" w:rsidR="004234C9" w:rsidRPr="00FA05BA" w:rsidRDefault="004234C9" w:rsidP="004234C9">
      <w:pPr>
        <w:pStyle w:val="AralkYok"/>
        <w:spacing w:before="120" w:after="120"/>
        <w:rPr>
          <w:rFonts w:ascii="Times New Roman" w:hAnsi="Times New Roman" w:cs="Times New Roman"/>
          <w:b/>
          <w:bCs/>
          <w:sz w:val="24"/>
          <w:szCs w:val="24"/>
        </w:rPr>
      </w:pPr>
      <w:r w:rsidRPr="00FA05BA">
        <w:rPr>
          <w:rFonts w:ascii="Times New Roman" w:hAnsi="Times New Roman" w:cs="Times New Roman"/>
          <w:b/>
          <w:bCs/>
          <w:sz w:val="24"/>
          <w:szCs w:val="24"/>
        </w:rPr>
        <w:t>Saklama süresi dolan kişisel veriler ilk periyodik imha işleminde imha edilir.</w:t>
      </w:r>
    </w:p>
    <w:tbl>
      <w:tblPr>
        <w:tblStyle w:val="TabloKlavuzu"/>
        <w:tblW w:w="10945" w:type="dxa"/>
        <w:tblInd w:w="-318" w:type="dxa"/>
        <w:tblLook w:val="04A0" w:firstRow="1" w:lastRow="0" w:firstColumn="1" w:lastColumn="0" w:noHBand="0" w:noVBand="1"/>
      </w:tblPr>
      <w:tblGrid>
        <w:gridCol w:w="3574"/>
        <w:gridCol w:w="7371"/>
      </w:tblGrid>
      <w:tr w:rsidR="004234C9" w:rsidRPr="000E1803" w14:paraId="0E94C868" w14:textId="77777777" w:rsidTr="00A26C45">
        <w:trPr>
          <w:trHeight w:val="580"/>
        </w:trPr>
        <w:tc>
          <w:tcPr>
            <w:tcW w:w="3574" w:type="dxa"/>
            <w:vAlign w:val="center"/>
          </w:tcPr>
          <w:p w14:paraId="6AAA77D7" w14:textId="77777777" w:rsidR="004234C9" w:rsidRPr="008C30F4" w:rsidRDefault="004234C9" w:rsidP="00A26C45">
            <w:pPr>
              <w:pStyle w:val="AralkYok"/>
              <w:spacing w:before="120" w:after="120"/>
              <w:rPr>
                <w:rFonts w:ascii="Times New Roman" w:hAnsi="Times New Roman" w:cs="Times New Roman"/>
                <w:b/>
                <w:sz w:val="24"/>
                <w:szCs w:val="24"/>
              </w:rPr>
            </w:pPr>
            <w:bookmarkStart w:id="7" w:name="_Hlk68954816"/>
            <w:r w:rsidRPr="008C30F4">
              <w:rPr>
                <w:rFonts w:ascii="Times New Roman" w:hAnsi="Times New Roman" w:cs="Times New Roman"/>
                <w:b/>
                <w:sz w:val="24"/>
                <w:szCs w:val="24"/>
              </w:rPr>
              <w:t>Süreç</w:t>
            </w:r>
          </w:p>
        </w:tc>
        <w:tc>
          <w:tcPr>
            <w:tcW w:w="7371" w:type="dxa"/>
            <w:vAlign w:val="center"/>
          </w:tcPr>
          <w:p w14:paraId="28C45244" w14:textId="77777777" w:rsidR="004234C9" w:rsidRPr="008C30F4" w:rsidRDefault="004234C9" w:rsidP="00A26C45">
            <w:pPr>
              <w:pStyle w:val="AralkYok"/>
              <w:spacing w:before="120" w:after="120"/>
              <w:rPr>
                <w:rFonts w:ascii="Times New Roman" w:hAnsi="Times New Roman" w:cs="Times New Roman"/>
                <w:b/>
                <w:sz w:val="24"/>
                <w:szCs w:val="24"/>
              </w:rPr>
            </w:pPr>
            <w:r w:rsidRPr="008C30F4">
              <w:rPr>
                <w:rFonts w:ascii="Times New Roman" w:hAnsi="Times New Roman" w:cs="Times New Roman"/>
                <w:b/>
                <w:sz w:val="24"/>
                <w:szCs w:val="24"/>
              </w:rPr>
              <w:t xml:space="preserve">Saklama Süresi </w:t>
            </w:r>
          </w:p>
        </w:tc>
      </w:tr>
      <w:tr w:rsidR="004234C9" w:rsidRPr="000E1803" w14:paraId="0168398C" w14:textId="77777777" w:rsidTr="00A26C45">
        <w:trPr>
          <w:trHeight w:val="1457"/>
        </w:trPr>
        <w:tc>
          <w:tcPr>
            <w:tcW w:w="3574" w:type="dxa"/>
            <w:vAlign w:val="center"/>
          </w:tcPr>
          <w:p w14:paraId="7CD8FF1E"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Çalışan adayı başvuruları (işe alınmayan)</w:t>
            </w:r>
          </w:p>
        </w:tc>
        <w:tc>
          <w:tcPr>
            <w:tcW w:w="7371" w:type="dxa"/>
            <w:vAlign w:val="center"/>
          </w:tcPr>
          <w:p w14:paraId="2BC00ABA"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Başvurunun olumsuz sonuçlanması (+adayın tercihine bağlı olarak belirttiği süre)</w:t>
            </w:r>
          </w:p>
        </w:tc>
      </w:tr>
      <w:tr w:rsidR="004234C9" w:rsidRPr="000E1803" w14:paraId="556E7C80" w14:textId="77777777" w:rsidTr="00A26C45">
        <w:trPr>
          <w:trHeight w:val="1140"/>
        </w:trPr>
        <w:tc>
          <w:tcPr>
            <w:tcW w:w="3574" w:type="dxa"/>
            <w:vAlign w:val="center"/>
          </w:tcPr>
          <w:p w14:paraId="16745746"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Personel özlük dosyaları </w:t>
            </w:r>
          </w:p>
        </w:tc>
        <w:tc>
          <w:tcPr>
            <w:tcW w:w="7371" w:type="dxa"/>
            <w:vAlign w:val="center"/>
          </w:tcPr>
          <w:p w14:paraId="0844E0BE" w14:textId="3DA4B6C3"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Herhangi bir sebeple sözleşmenin sona ermesinden itibaren </w:t>
            </w:r>
            <w:r w:rsidR="00E86695" w:rsidRPr="00E86695">
              <w:rPr>
                <w:rFonts w:ascii="Times New Roman" w:hAnsi="Times New Roman" w:cs="Times New Roman"/>
                <w:sz w:val="24"/>
                <w:szCs w:val="24"/>
                <w:highlight w:val="yellow"/>
              </w:rPr>
              <w:t>….</w:t>
            </w:r>
            <w:r w:rsidR="005E4FD9">
              <w:rPr>
                <w:rFonts w:ascii="Times New Roman" w:hAnsi="Times New Roman" w:cs="Times New Roman"/>
                <w:sz w:val="24"/>
                <w:szCs w:val="24"/>
              </w:rPr>
              <w:t xml:space="preserve"> yıl</w:t>
            </w:r>
          </w:p>
        </w:tc>
      </w:tr>
      <w:tr w:rsidR="004234C9" w:rsidRPr="000E1803" w14:paraId="2C7686BF" w14:textId="77777777" w:rsidTr="00A26C45">
        <w:trPr>
          <w:trHeight w:val="1457"/>
        </w:trPr>
        <w:tc>
          <w:tcPr>
            <w:tcW w:w="3574" w:type="dxa"/>
            <w:vAlign w:val="center"/>
          </w:tcPr>
          <w:p w14:paraId="0AAB27C9" w14:textId="77777777"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İş Sağlığı ve Güvenliği faaliyetleri kapsamında çalışana ait işlenen kişisel veriler (kimlik + iletişim + sağlık + eğitim)</w:t>
            </w:r>
          </w:p>
        </w:tc>
        <w:tc>
          <w:tcPr>
            <w:tcW w:w="7371" w:type="dxa"/>
            <w:vAlign w:val="center"/>
          </w:tcPr>
          <w:p w14:paraId="63220DC1" w14:textId="2BFE9772"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Herhangi bir sebeple sözleşmenin sona ermesinden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sidR="005E4FD9">
              <w:rPr>
                <w:rFonts w:ascii="Times New Roman" w:hAnsi="Times New Roman" w:cs="Times New Roman"/>
                <w:sz w:val="24"/>
                <w:szCs w:val="24"/>
              </w:rPr>
              <w:t>yıl</w:t>
            </w:r>
          </w:p>
        </w:tc>
      </w:tr>
      <w:tr w:rsidR="004234C9" w:rsidRPr="000E1803" w14:paraId="31C8EB74" w14:textId="77777777" w:rsidTr="00A26C45">
        <w:trPr>
          <w:trHeight w:val="730"/>
        </w:trPr>
        <w:tc>
          <w:tcPr>
            <w:tcW w:w="3574" w:type="dxa"/>
            <w:vMerge w:val="restart"/>
            <w:vAlign w:val="center"/>
          </w:tcPr>
          <w:p w14:paraId="5A1C1ADC" w14:textId="77777777"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İş kazası </w:t>
            </w:r>
          </w:p>
        </w:tc>
        <w:tc>
          <w:tcPr>
            <w:tcW w:w="7371" w:type="dxa"/>
            <w:vAlign w:val="center"/>
          </w:tcPr>
          <w:p w14:paraId="033F6316" w14:textId="0BED5E09"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Sözleşmesel ilişki varsa: Herhangi bir sebeple sözleşmenin sona ermesinden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Pr>
                <w:rFonts w:ascii="Times New Roman" w:hAnsi="Times New Roman" w:cs="Times New Roman"/>
                <w:sz w:val="24"/>
                <w:szCs w:val="24"/>
              </w:rPr>
              <w:t xml:space="preserve">yıl </w:t>
            </w:r>
          </w:p>
        </w:tc>
      </w:tr>
      <w:tr w:rsidR="004234C9" w:rsidRPr="000E1803" w14:paraId="3330366F" w14:textId="77777777" w:rsidTr="00A26C45">
        <w:trPr>
          <w:trHeight w:val="730"/>
        </w:trPr>
        <w:tc>
          <w:tcPr>
            <w:tcW w:w="3574" w:type="dxa"/>
            <w:vMerge/>
            <w:vAlign w:val="center"/>
          </w:tcPr>
          <w:p w14:paraId="03FD9E48" w14:textId="77777777" w:rsidR="004234C9" w:rsidRDefault="004234C9" w:rsidP="00A26C45">
            <w:pPr>
              <w:pStyle w:val="AralkYok"/>
              <w:spacing w:before="120" w:after="120"/>
              <w:rPr>
                <w:rFonts w:ascii="Times New Roman" w:hAnsi="Times New Roman" w:cs="Times New Roman"/>
                <w:sz w:val="24"/>
                <w:szCs w:val="24"/>
              </w:rPr>
            </w:pPr>
          </w:p>
        </w:tc>
        <w:tc>
          <w:tcPr>
            <w:tcW w:w="7371" w:type="dxa"/>
            <w:vAlign w:val="center"/>
          </w:tcPr>
          <w:p w14:paraId="33ADF22B" w14:textId="43B690B6"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Sözleşmesel ilişki yoksa: Herhangi bir sebeple kazanın meydana gelmesinden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Pr>
                <w:rFonts w:ascii="Times New Roman" w:hAnsi="Times New Roman" w:cs="Times New Roman"/>
                <w:sz w:val="24"/>
                <w:szCs w:val="24"/>
              </w:rPr>
              <w:t xml:space="preserve">yıl </w:t>
            </w:r>
          </w:p>
        </w:tc>
      </w:tr>
      <w:tr w:rsidR="004234C9" w:rsidRPr="000E1803" w14:paraId="4304898A" w14:textId="77777777" w:rsidTr="00A26C45">
        <w:trPr>
          <w:trHeight w:val="1457"/>
        </w:trPr>
        <w:tc>
          <w:tcPr>
            <w:tcW w:w="3574" w:type="dxa"/>
            <w:vAlign w:val="center"/>
          </w:tcPr>
          <w:p w14:paraId="5BA51FDB" w14:textId="77777777" w:rsidR="004234C9" w:rsidRPr="000E1803" w:rsidRDefault="004234C9" w:rsidP="00A26C45">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Talep ve şikayet yönetimi</w:t>
            </w:r>
          </w:p>
        </w:tc>
        <w:tc>
          <w:tcPr>
            <w:tcW w:w="7371" w:type="dxa"/>
            <w:vAlign w:val="center"/>
          </w:tcPr>
          <w:p w14:paraId="68C40519" w14:textId="524A818D"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Talep ve şikayetin çözüme kavuştuğu tarihten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sidRPr="000E1803">
              <w:rPr>
                <w:rFonts w:ascii="Times New Roman" w:hAnsi="Times New Roman" w:cs="Times New Roman"/>
                <w:sz w:val="24"/>
                <w:szCs w:val="24"/>
              </w:rPr>
              <w:t>yıl</w:t>
            </w:r>
          </w:p>
        </w:tc>
      </w:tr>
      <w:tr w:rsidR="004234C9" w:rsidRPr="000E1803" w14:paraId="4921E179" w14:textId="77777777" w:rsidTr="00A26C45">
        <w:trPr>
          <w:trHeight w:val="1457"/>
        </w:trPr>
        <w:tc>
          <w:tcPr>
            <w:tcW w:w="3574" w:type="dxa"/>
            <w:vAlign w:val="center"/>
          </w:tcPr>
          <w:p w14:paraId="5E2FC216"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lastRenderedPageBreak/>
              <w:t>Denetim belgeleri</w:t>
            </w:r>
          </w:p>
        </w:tc>
        <w:tc>
          <w:tcPr>
            <w:tcW w:w="7371" w:type="dxa"/>
            <w:vAlign w:val="center"/>
          </w:tcPr>
          <w:p w14:paraId="69359F01" w14:textId="490451EC"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 xml:space="preserve">Denetimin türü, maiyeti, denetim sonucunda alınacak aksiyonlar gözetilir. </w:t>
            </w:r>
            <w:r>
              <w:rPr>
                <w:rFonts w:ascii="Times New Roman" w:hAnsi="Times New Roman" w:cs="Times New Roman"/>
                <w:sz w:val="24"/>
                <w:szCs w:val="24"/>
              </w:rPr>
              <w:t>Her halükarda d</w:t>
            </w:r>
            <w:r w:rsidRPr="00460DB4">
              <w:rPr>
                <w:rFonts w:ascii="Times New Roman" w:hAnsi="Times New Roman" w:cs="Times New Roman"/>
                <w:sz w:val="24"/>
                <w:szCs w:val="24"/>
              </w:rPr>
              <w:t>enetim</w:t>
            </w:r>
            <w:r>
              <w:rPr>
                <w:rFonts w:ascii="Times New Roman" w:hAnsi="Times New Roman" w:cs="Times New Roman"/>
                <w:sz w:val="24"/>
                <w:szCs w:val="24"/>
              </w:rPr>
              <w:t xml:space="preserve"> ile ilgili hukuki gereklilik sona erdiği</w:t>
            </w:r>
            <w:r w:rsidRPr="00460DB4">
              <w:rPr>
                <w:rFonts w:ascii="Times New Roman" w:hAnsi="Times New Roman" w:cs="Times New Roman"/>
                <w:sz w:val="24"/>
                <w:szCs w:val="24"/>
              </w:rPr>
              <w:t xml:space="preserve"> tarihinden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sidRPr="00460DB4">
              <w:rPr>
                <w:rFonts w:ascii="Times New Roman" w:hAnsi="Times New Roman" w:cs="Times New Roman"/>
                <w:sz w:val="24"/>
                <w:szCs w:val="24"/>
              </w:rPr>
              <w:t>yı</w:t>
            </w:r>
            <w:r>
              <w:rPr>
                <w:rFonts w:ascii="Times New Roman" w:hAnsi="Times New Roman" w:cs="Times New Roman"/>
                <w:sz w:val="24"/>
                <w:szCs w:val="24"/>
              </w:rPr>
              <w:t>l.</w:t>
            </w:r>
          </w:p>
        </w:tc>
      </w:tr>
      <w:tr w:rsidR="00BD0A17" w:rsidRPr="000E1803" w14:paraId="19909EDB" w14:textId="77777777" w:rsidTr="00A26C45">
        <w:trPr>
          <w:trHeight w:val="1457"/>
        </w:trPr>
        <w:tc>
          <w:tcPr>
            <w:tcW w:w="3574" w:type="dxa"/>
            <w:vAlign w:val="center"/>
          </w:tcPr>
          <w:p w14:paraId="3C3D20C7" w14:textId="2F2863D4" w:rsidR="00BD0A17" w:rsidRPr="00460DB4" w:rsidRDefault="00BD0A17" w:rsidP="00BD0A17">
            <w:pPr>
              <w:pStyle w:val="AralkYok"/>
              <w:spacing w:before="120" w:after="120"/>
              <w:rPr>
                <w:rFonts w:ascii="Times New Roman" w:hAnsi="Times New Roman" w:cs="Times New Roman"/>
                <w:sz w:val="24"/>
                <w:szCs w:val="24"/>
              </w:rPr>
            </w:pPr>
            <w:r>
              <w:rPr>
                <w:rFonts w:ascii="Times New Roman" w:hAnsi="Times New Roman" w:cs="Times New Roman"/>
                <w:sz w:val="24"/>
                <w:szCs w:val="24"/>
              </w:rPr>
              <w:t>Hizmet alan kayıtları</w:t>
            </w:r>
          </w:p>
        </w:tc>
        <w:tc>
          <w:tcPr>
            <w:tcW w:w="7371" w:type="dxa"/>
            <w:vAlign w:val="center"/>
          </w:tcPr>
          <w:p w14:paraId="101F3DC0" w14:textId="3B8A93D5" w:rsidR="00BD0A17" w:rsidRPr="00460DB4" w:rsidRDefault="00BD0A17" w:rsidP="00BD0A17">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Kişi ile son hizmet işlemi tarihinden itibaren </w:t>
            </w:r>
            <w:r w:rsidRPr="00E86695">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0E1803">
              <w:rPr>
                <w:rFonts w:ascii="Times New Roman" w:hAnsi="Times New Roman" w:cs="Times New Roman"/>
                <w:sz w:val="24"/>
                <w:szCs w:val="24"/>
              </w:rPr>
              <w:t>yıl</w:t>
            </w:r>
          </w:p>
        </w:tc>
      </w:tr>
      <w:tr w:rsidR="004234C9" w:rsidRPr="000E1803" w14:paraId="2CA13D89" w14:textId="77777777" w:rsidTr="00A26C45">
        <w:trPr>
          <w:trHeight w:val="1457"/>
        </w:trPr>
        <w:tc>
          <w:tcPr>
            <w:tcW w:w="3574" w:type="dxa"/>
            <w:vAlign w:val="center"/>
          </w:tcPr>
          <w:p w14:paraId="33D3BF51" w14:textId="77777777" w:rsidR="004234C9"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Potansiyel hizmet alan kayıtları</w:t>
            </w:r>
          </w:p>
        </w:tc>
        <w:tc>
          <w:tcPr>
            <w:tcW w:w="7371" w:type="dxa"/>
            <w:vAlign w:val="center"/>
          </w:tcPr>
          <w:p w14:paraId="5D5F5087" w14:textId="174669F9"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Son olumsuz görüşme tarihinden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Pr>
                <w:rFonts w:ascii="Times New Roman" w:hAnsi="Times New Roman" w:cs="Times New Roman"/>
                <w:sz w:val="24"/>
                <w:szCs w:val="24"/>
              </w:rPr>
              <w:t>yıl</w:t>
            </w:r>
          </w:p>
        </w:tc>
      </w:tr>
      <w:tr w:rsidR="004234C9" w:rsidRPr="000E1803" w14:paraId="557C96B9" w14:textId="77777777" w:rsidTr="00A26C45">
        <w:trPr>
          <w:trHeight w:val="1457"/>
        </w:trPr>
        <w:tc>
          <w:tcPr>
            <w:tcW w:w="3574" w:type="dxa"/>
            <w:vAlign w:val="center"/>
          </w:tcPr>
          <w:p w14:paraId="40C2793A" w14:textId="77777777" w:rsidR="004234C9"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İmha tutanağı</w:t>
            </w:r>
          </w:p>
        </w:tc>
        <w:tc>
          <w:tcPr>
            <w:tcW w:w="7371" w:type="dxa"/>
            <w:vAlign w:val="center"/>
          </w:tcPr>
          <w:p w14:paraId="7FB17258" w14:textId="03F6CF57" w:rsidR="004234C9" w:rsidRPr="000E1803"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 xml:space="preserve">İmhanın gerçekleştirilmesinden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Pr>
                <w:rFonts w:ascii="Times New Roman" w:hAnsi="Times New Roman" w:cs="Times New Roman"/>
                <w:sz w:val="24"/>
                <w:szCs w:val="24"/>
              </w:rPr>
              <w:t>yıl</w:t>
            </w:r>
          </w:p>
        </w:tc>
      </w:tr>
      <w:tr w:rsidR="004234C9" w:rsidRPr="000E1803" w14:paraId="52E29F06" w14:textId="77777777" w:rsidTr="00A26C45">
        <w:trPr>
          <w:trHeight w:val="1160"/>
        </w:trPr>
        <w:tc>
          <w:tcPr>
            <w:tcW w:w="3574" w:type="dxa"/>
            <w:vAlign w:val="center"/>
          </w:tcPr>
          <w:p w14:paraId="27AF21AF"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Açık rıza ile işlenebilen kişisel veriler </w:t>
            </w:r>
          </w:p>
        </w:tc>
        <w:tc>
          <w:tcPr>
            <w:tcW w:w="7371" w:type="dxa"/>
            <w:vAlign w:val="center"/>
          </w:tcPr>
          <w:p w14:paraId="04ABEE53" w14:textId="77777777" w:rsidR="004234C9" w:rsidRPr="000E1803" w:rsidRDefault="004234C9" w:rsidP="00A26C45">
            <w:pPr>
              <w:pStyle w:val="AralkYok"/>
              <w:spacing w:before="120" w:after="120"/>
              <w:rPr>
                <w:rFonts w:ascii="Times New Roman" w:hAnsi="Times New Roman" w:cs="Times New Roman"/>
                <w:sz w:val="24"/>
                <w:szCs w:val="24"/>
              </w:rPr>
            </w:pPr>
            <w:r>
              <w:rPr>
                <w:rFonts w:ascii="Times New Roman" w:hAnsi="Times New Roman" w:cs="Times New Roman"/>
                <w:sz w:val="24"/>
                <w:szCs w:val="24"/>
              </w:rPr>
              <w:t>Açık rızanın geri alınması</w:t>
            </w:r>
          </w:p>
        </w:tc>
      </w:tr>
      <w:tr w:rsidR="004234C9" w:rsidRPr="000E1803" w14:paraId="15C99259" w14:textId="77777777" w:rsidTr="00A26C45">
        <w:trPr>
          <w:trHeight w:val="1160"/>
        </w:trPr>
        <w:tc>
          <w:tcPr>
            <w:tcW w:w="3574" w:type="dxa"/>
            <w:vAlign w:val="center"/>
          </w:tcPr>
          <w:p w14:paraId="5AFB7DD9" w14:textId="77777777" w:rsidR="004234C9" w:rsidRPr="000E1803"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5237 sayılı Türk Ceza Kanunu kapsamında soruşturmayı gerektiren haller</w:t>
            </w:r>
          </w:p>
        </w:tc>
        <w:tc>
          <w:tcPr>
            <w:tcW w:w="7371" w:type="dxa"/>
            <w:vAlign w:val="center"/>
          </w:tcPr>
          <w:p w14:paraId="7D17D169" w14:textId="77777777" w:rsidR="004234C9" w:rsidRPr="000E1803"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 xml:space="preserve">Ceza zamanaşımı süresi </w:t>
            </w:r>
          </w:p>
        </w:tc>
      </w:tr>
      <w:tr w:rsidR="004234C9" w:rsidRPr="000E1803" w14:paraId="1B41E43E" w14:textId="77777777" w:rsidTr="00A26C45">
        <w:trPr>
          <w:trHeight w:val="1160"/>
        </w:trPr>
        <w:tc>
          <w:tcPr>
            <w:tcW w:w="3574" w:type="dxa"/>
            <w:vAlign w:val="center"/>
          </w:tcPr>
          <w:p w14:paraId="710014B4" w14:textId="77777777" w:rsidR="004234C9" w:rsidRPr="000E1803"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Dava/icra/arabuluculuk dosyalarının tutulması</w:t>
            </w:r>
          </w:p>
        </w:tc>
        <w:tc>
          <w:tcPr>
            <w:tcW w:w="7371" w:type="dxa"/>
            <w:vAlign w:val="center"/>
          </w:tcPr>
          <w:p w14:paraId="2B273C52" w14:textId="0C8B8ADA" w:rsidR="004234C9" w:rsidRPr="000E1803"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 xml:space="preserve">Dosyanın kesinleşmesinden itibaren </w:t>
            </w:r>
            <w:r w:rsidR="00E86695" w:rsidRPr="00E86695">
              <w:rPr>
                <w:rFonts w:ascii="Times New Roman" w:hAnsi="Times New Roman" w:cs="Times New Roman"/>
                <w:sz w:val="24"/>
                <w:szCs w:val="24"/>
                <w:highlight w:val="yellow"/>
              </w:rPr>
              <w:t>….</w:t>
            </w:r>
            <w:r w:rsidR="00E86695">
              <w:rPr>
                <w:rFonts w:ascii="Times New Roman" w:hAnsi="Times New Roman" w:cs="Times New Roman"/>
                <w:sz w:val="24"/>
                <w:szCs w:val="24"/>
              </w:rPr>
              <w:t xml:space="preserve"> </w:t>
            </w:r>
            <w:r w:rsidRPr="00460DB4">
              <w:rPr>
                <w:rFonts w:ascii="Times New Roman" w:hAnsi="Times New Roman" w:cs="Times New Roman"/>
                <w:sz w:val="24"/>
                <w:szCs w:val="24"/>
              </w:rPr>
              <w:t>yıl</w:t>
            </w:r>
          </w:p>
        </w:tc>
      </w:tr>
      <w:tr w:rsidR="004234C9" w:rsidRPr="000E1803" w14:paraId="7A1012EC" w14:textId="77777777" w:rsidTr="00A26C45">
        <w:trPr>
          <w:trHeight w:val="1160"/>
        </w:trPr>
        <w:tc>
          <w:tcPr>
            <w:tcW w:w="3574" w:type="dxa"/>
            <w:vAlign w:val="center"/>
          </w:tcPr>
          <w:p w14:paraId="49DDD8D1" w14:textId="77777777" w:rsidR="004234C9" w:rsidRPr="000E1803"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 xml:space="preserve">Gelen – giden evrak/ </w:t>
            </w:r>
            <w:r>
              <w:rPr>
                <w:rFonts w:ascii="Times New Roman" w:hAnsi="Times New Roman" w:cs="Times New Roman"/>
                <w:sz w:val="24"/>
                <w:szCs w:val="24"/>
              </w:rPr>
              <w:t>veri sorumlusu</w:t>
            </w:r>
            <w:r w:rsidRPr="00460DB4">
              <w:rPr>
                <w:rFonts w:ascii="Times New Roman" w:hAnsi="Times New Roman" w:cs="Times New Roman"/>
                <w:sz w:val="24"/>
                <w:szCs w:val="24"/>
              </w:rPr>
              <w:t xml:space="preserve"> işleyişini ilgilendiren yazışmaların- evrakların takibi</w:t>
            </w:r>
          </w:p>
        </w:tc>
        <w:tc>
          <w:tcPr>
            <w:tcW w:w="7371" w:type="dxa"/>
            <w:vAlign w:val="center"/>
          </w:tcPr>
          <w:p w14:paraId="5ED3AFE7" w14:textId="77777777" w:rsidR="004234C9" w:rsidRPr="000E1803"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Evrakın niteliğine göre işbu tabloda yer alan süreler uygulanır.</w:t>
            </w:r>
          </w:p>
        </w:tc>
      </w:tr>
      <w:tr w:rsidR="004234C9" w:rsidRPr="000E1803" w14:paraId="01A5D0D9" w14:textId="77777777" w:rsidTr="00A26C45">
        <w:trPr>
          <w:trHeight w:val="1160"/>
        </w:trPr>
        <w:tc>
          <w:tcPr>
            <w:tcW w:w="3574" w:type="dxa"/>
            <w:vAlign w:val="center"/>
          </w:tcPr>
          <w:p w14:paraId="65C34231"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E-posta içerikleri</w:t>
            </w:r>
          </w:p>
        </w:tc>
        <w:tc>
          <w:tcPr>
            <w:tcW w:w="7371" w:type="dxa"/>
            <w:vAlign w:val="center"/>
          </w:tcPr>
          <w:p w14:paraId="0ECF2F9D"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E-postalar 6 aylık periyotlar halinde gözden geçirilir.</w:t>
            </w:r>
          </w:p>
          <w:p w14:paraId="3D625D65"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E-postada kişisel veri ihtiva eden belge ve kayıtlara bakılarak işbu tabloda yer alan süreler uygulanır.</w:t>
            </w:r>
          </w:p>
        </w:tc>
      </w:tr>
      <w:tr w:rsidR="004234C9" w:rsidRPr="000E1803" w14:paraId="01D7B158" w14:textId="77777777" w:rsidTr="00A26C45">
        <w:trPr>
          <w:trHeight w:val="1160"/>
        </w:trPr>
        <w:tc>
          <w:tcPr>
            <w:tcW w:w="3574" w:type="dxa"/>
            <w:vAlign w:val="center"/>
          </w:tcPr>
          <w:p w14:paraId="5149D08D"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Tabloda belirtilmeyen hususlar</w:t>
            </w:r>
          </w:p>
        </w:tc>
        <w:tc>
          <w:tcPr>
            <w:tcW w:w="7371" w:type="dxa"/>
            <w:vAlign w:val="center"/>
          </w:tcPr>
          <w:p w14:paraId="17D28226"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İşbu tabloda belirtilmeyen süreçlere ait kişisel verilere yönelik saklama ve imha süreleri; kişisel veri ihtiva eden belge ve kayıtların saklanmak zorunda olduğu süre, faaliyet gösterilen sektörde teamül kabul edilen süreler, ilgili kişiler ile hukuki ilişkinin devam edeceği süre, hukuka ve dürüstlük kurallarına uygun olarak veri sorumlusunun meşru menfaatinin geçerli olacağı süre, kişisel verinin güncelliği gibi hususların göz önünde bulundurularak ve tablodan yararlanılarak belirlenir.</w:t>
            </w:r>
          </w:p>
        </w:tc>
      </w:tr>
      <w:tr w:rsidR="004234C9" w:rsidRPr="000E1803" w14:paraId="17032FE1" w14:textId="77777777" w:rsidTr="00A26C45">
        <w:trPr>
          <w:trHeight w:val="1160"/>
        </w:trPr>
        <w:tc>
          <w:tcPr>
            <w:tcW w:w="3574" w:type="dxa"/>
            <w:vAlign w:val="center"/>
          </w:tcPr>
          <w:p w14:paraId="4ABB1FA9"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lastRenderedPageBreak/>
              <w:t>Birimler bazında saklama ve imha sürecinin işletilmesi</w:t>
            </w:r>
          </w:p>
        </w:tc>
        <w:tc>
          <w:tcPr>
            <w:tcW w:w="7371" w:type="dxa"/>
            <w:vAlign w:val="center"/>
          </w:tcPr>
          <w:p w14:paraId="07BA7410"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Saklama ve imha süreçleri işletilirken, ilgili birimden/birimlerden saklama ve imhaya konu kişisel veri veya kişisel veri ihtiva eden belge temin edilir. Saklama ve imha süreçleri ilgili birim/birimler ile koordineli bir şekilde işletilir.</w:t>
            </w:r>
          </w:p>
        </w:tc>
      </w:tr>
      <w:tr w:rsidR="004234C9" w:rsidRPr="000E1803" w14:paraId="7EC129E6" w14:textId="77777777" w:rsidTr="00A26C45">
        <w:trPr>
          <w:trHeight w:val="1160"/>
        </w:trPr>
        <w:tc>
          <w:tcPr>
            <w:tcW w:w="3574" w:type="dxa"/>
            <w:vAlign w:val="center"/>
          </w:tcPr>
          <w:p w14:paraId="705088B4"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İmhanın ertelenmesi</w:t>
            </w:r>
          </w:p>
        </w:tc>
        <w:tc>
          <w:tcPr>
            <w:tcW w:w="7371" w:type="dxa"/>
            <w:vAlign w:val="center"/>
          </w:tcPr>
          <w:p w14:paraId="5C99438C" w14:textId="77777777" w:rsidR="004234C9" w:rsidRPr="00460DB4" w:rsidRDefault="004234C9" w:rsidP="00A26C45">
            <w:pPr>
              <w:pStyle w:val="AralkYok"/>
              <w:spacing w:before="120" w:after="120"/>
              <w:rPr>
                <w:rFonts w:ascii="Times New Roman" w:hAnsi="Times New Roman" w:cs="Times New Roman"/>
                <w:sz w:val="24"/>
                <w:szCs w:val="24"/>
              </w:rPr>
            </w:pPr>
            <w:r w:rsidRPr="00460DB4">
              <w:rPr>
                <w:rFonts w:ascii="Times New Roman" w:hAnsi="Times New Roman" w:cs="Times New Roman"/>
                <w:sz w:val="24"/>
                <w:szCs w:val="24"/>
              </w:rPr>
              <w:t xml:space="preserve">İşbu tabloda belirtilen saklama, silme, yok etme, anonim hale getirme zamanlarının sonuna gelindiğinde, saklama ve imhaya ilişkin değerlendirme yapılır. Değerlendirme sonucunda kişisel verinin (veya kişisel veri ihtiva eden belgenin) güncelliği, hukuki veya sözleşmesel ilişkinin ve yükümlülüklerinin devam etme durumu, kişisel veriye veya ilgili belgeye duyulan objektif ihtiyaç durumu değerlendirilerek saklama ve imha süreci işletilir veya makul bir süreye ertelenir. Bu işlem tutanak altına alınır. Tutanak, </w:t>
            </w:r>
            <w:r>
              <w:rPr>
                <w:rFonts w:ascii="Times New Roman" w:hAnsi="Times New Roman" w:cs="Times New Roman"/>
                <w:sz w:val="24"/>
                <w:szCs w:val="24"/>
              </w:rPr>
              <w:t>15</w:t>
            </w:r>
            <w:r w:rsidRPr="00460DB4">
              <w:rPr>
                <w:rFonts w:ascii="Times New Roman" w:hAnsi="Times New Roman" w:cs="Times New Roman"/>
                <w:sz w:val="24"/>
                <w:szCs w:val="24"/>
              </w:rPr>
              <w:t xml:space="preserve"> yıl süre ile saklanır.</w:t>
            </w:r>
          </w:p>
        </w:tc>
      </w:tr>
    </w:tbl>
    <w:p w14:paraId="537146CD" w14:textId="77777777" w:rsidR="004234C9" w:rsidRDefault="004234C9" w:rsidP="004234C9">
      <w:pPr>
        <w:pStyle w:val="AralkYok"/>
        <w:spacing w:before="120" w:after="120"/>
        <w:rPr>
          <w:rFonts w:ascii="Times New Roman" w:hAnsi="Times New Roman" w:cs="Times New Roman"/>
          <w:b/>
          <w:sz w:val="24"/>
          <w:szCs w:val="24"/>
        </w:rPr>
      </w:pPr>
      <w:bookmarkStart w:id="8" w:name="_Hlk2181689"/>
      <w:bookmarkEnd w:id="7"/>
    </w:p>
    <w:p w14:paraId="537E28F8" w14:textId="77777777" w:rsidR="004234C9" w:rsidRDefault="004234C9" w:rsidP="004234C9">
      <w:pPr>
        <w:pStyle w:val="AralkYok"/>
        <w:spacing w:before="120" w:after="120"/>
        <w:rPr>
          <w:rFonts w:ascii="Times New Roman" w:hAnsi="Times New Roman" w:cs="Times New Roman"/>
          <w:b/>
          <w:sz w:val="24"/>
          <w:szCs w:val="24"/>
        </w:rPr>
      </w:pPr>
    </w:p>
    <w:p w14:paraId="29F6A3C3" w14:textId="77777777" w:rsidR="004234C9" w:rsidRPr="000E1803" w:rsidRDefault="004234C9" w:rsidP="004234C9">
      <w:pPr>
        <w:pStyle w:val="AralkYok"/>
        <w:spacing w:before="120" w:after="120"/>
        <w:rPr>
          <w:rFonts w:ascii="Times New Roman" w:hAnsi="Times New Roman" w:cs="Times New Roman"/>
          <w:b/>
          <w:sz w:val="24"/>
          <w:szCs w:val="24"/>
        </w:rPr>
      </w:pPr>
      <w:r w:rsidRPr="000E1803">
        <w:rPr>
          <w:rFonts w:ascii="Times New Roman" w:hAnsi="Times New Roman" w:cs="Times New Roman"/>
          <w:b/>
          <w:sz w:val="24"/>
          <w:szCs w:val="24"/>
        </w:rPr>
        <w:t>9. PERİYODİK İMHA SÜRELERİ</w:t>
      </w:r>
    </w:p>
    <w:p w14:paraId="75F5385E" w14:textId="77777777" w:rsidR="004234C9" w:rsidRPr="000E1803" w:rsidRDefault="004234C9" w:rsidP="004234C9">
      <w:pPr>
        <w:pStyle w:val="AralkYok"/>
        <w:spacing w:before="120" w:after="120"/>
        <w:rPr>
          <w:rFonts w:ascii="Times New Roman" w:hAnsi="Times New Roman" w:cs="Times New Roman"/>
          <w:b/>
          <w:sz w:val="24"/>
          <w:szCs w:val="24"/>
        </w:rPr>
      </w:pPr>
      <w:r w:rsidRPr="000E1803">
        <w:rPr>
          <w:rFonts w:ascii="Times New Roman" w:hAnsi="Times New Roman" w:cs="Times New Roman"/>
          <w:sz w:val="24"/>
          <w:szCs w:val="24"/>
        </w:rPr>
        <w:t xml:space="preserve">Kişisel verilerin imha edilmesine ilişkin yükümlülüğün ortaya çıktığı tarihi takip eden ilk periyodik imha işleminde, kişisel veriler silinir, yok edilir veya anonim hale getirilir. Periyodik imha, tüm kişisel veriler için </w:t>
      </w:r>
      <w:r w:rsidRPr="00065FC1">
        <w:rPr>
          <w:rFonts w:ascii="Times New Roman" w:hAnsi="Times New Roman" w:cs="Times New Roman"/>
          <w:bCs/>
          <w:sz w:val="24"/>
          <w:szCs w:val="24"/>
        </w:rPr>
        <w:t xml:space="preserve">6 aylık zaman aralıklarında </w:t>
      </w:r>
      <w:r w:rsidRPr="006466D5">
        <w:rPr>
          <w:rFonts w:ascii="Times New Roman" w:hAnsi="Times New Roman" w:cs="Times New Roman"/>
          <w:b/>
          <w:sz w:val="24"/>
          <w:szCs w:val="24"/>
          <w:highlight w:val="yellow"/>
        </w:rPr>
        <w:t>(Her yılın 2. ve 8. ayının sonunda)</w:t>
      </w:r>
      <w:r w:rsidRPr="00065FC1">
        <w:rPr>
          <w:rFonts w:ascii="Times New Roman" w:hAnsi="Times New Roman" w:cs="Times New Roman"/>
          <w:bCs/>
          <w:sz w:val="24"/>
          <w:szCs w:val="24"/>
        </w:rPr>
        <w:t xml:space="preserve"> gerçekleştirilir. </w:t>
      </w:r>
    </w:p>
    <w:p w14:paraId="5B8067C1" w14:textId="77777777" w:rsidR="004234C9" w:rsidRPr="000E1803" w:rsidRDefault="004234C9" w:rsidP="004234C9">
      <w:pPr>
        <w:pStyle w:val="AralkYok"/>
        <w:spacing w:before="120" w:after="120"/>
        <w:rPr>
          <w:rFonts w:ascii="Times New Roman" w:hAnsi="Times New Roman" w:cs="Times New Roman"/>
          <w:sz w:val="24"/>
          <w:szCs w:val="24"/>
        </w:rPr>
      </w:pPr>
    </w:p>
    <w:p w14:paraId="68194FD2" w14:textId="77777777" w:rsidR="004234C9" w:rsidRPr="000E1803" w:rsidRDefault="004234C9" w:rsidP="004234C9">
      <w:pPr>
        <w:pStyle w:val="AralkYok"/>
        <w:spacing w:before="120" w:after="120"/>
        <w:rPr>
          <w:rFonts w:ascii="Times New Roman" w:hAnsi="Times New Roman" w:cs="Times New Roman"/>
          <w:b/>
          <w:sz w:val="24"/>
          <w:szCs w:val="24"/>
        </w:rPr>
      </w:pPr>
      <w:r w:rsidRPr="000E1803">
        <w:rPr>
          <w:rFonts w:ascii="Times New Roman" w:hAnsi="Times New Roman" w:cs="Times New Roman"/>
          <w:b/>
          <w:sz w:val="24"/>
          <w:szCs w:val="24"/>
        </w:rPr>
        <w:t>10. KİŞİSEL VERİ SAKLAMA VE İMHA POLİTİKASINDA YAPILAN GÜNCELLEME İÇERİĞİ TABLOSU</w:t>
      </w:r>
    </w:p>
    <w:p w14:paraId="2E181D08" w14:textId="77777777" w:rsidR="004234C9" w:rsidRPr="000E1803" w:rsidRDefault="004234C9" w:rsidP="004234C9">
      <w:pPr>
        <w:pStyle w:val="AralkYok"/>
        <w:spacing w:before="120" w:after="120"/>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1950"/>
        <w:gridCol w:w="3406"/>
        <w:gridCol w:w="3763"/>
      </w:tblGrid>
      <w:tr w:rsidR="004234C9" w:rsidRPr="000E1803" w14:paraId="7B0D2458" w14:textId="77777777" w:rsidTr="00A26C45">
        <w:trPr>
          <w:trHeight w:val="1288"/>
          <w:jc w:val="center"/>
        </w:trPr>
        <w:tc>
          <w:tcPr>
            <w:tcW w:w="1898" w:type="dxa"/>
            <w:vAlign w:val="center"/>
          </w:tcPr>
          <w:p w14:paraId="6E1E8B67" w14:textId="77777777" w:rsidR="004234C9" w:rsidRPr="000E1803" w:rsidRDefault="004234C9" w:rsidP="00A26C45">
            <w:pPr>
              <w:pStyle w:val="AralkYok"/>
              <w:spacing w:before="120" w:after="120"/>
              <w:jc w:val="center"/>
              <w:rPr>
                <w:rFonts w:ascii="Times New Roman" w:hAnsi="Times New Roman" w:cs="Times New Roman"/>
                <w:b/>
                <w:sz w:val="24"/>
                <w:szCs w:val="24"/>
              </w:rPr>
            </w:pPr>
            <w:r w:rsidRPr="000E1803">
              <w:rPr>
                <w:rFonts w:ascii="Times New Roman" w:hAnsi="Times New Roman" w:cs="Times New Roman"/>
                <w:b/>
                <w:sz w:val="24"/>
                <w:szCs w:val="24"/>
              </w:rPr>
              <w:t>GÜNCELLEME TARİHİ</w:t>
            </w:r>
          </w:p>
        </w:tc>
        <w:tc>
          <w:tcPr>
            <w:tcW w:w="3406" w:type="dxa"/>
            <w:vAlign w:val="center"/>
          </w:tcPr>
          <w:p w14:paraId="24D6E3E8" w14:textId="77777777" w:rsidR="004234C9" w:rsidRPr="000E1803" w:rsidRDefault="004234C9" w:rsidP="00A26C45">
            <w:pPr>
              <w:pStyle w:val="AralkYok"/>
              <w:spacing w:before="120" w:after="120"/>
              <w:jc w:val="center"/>
              <w:rPr>
                <w:rFonts w:ascii="Times New Roman" w:hAnsi="Times New Roman" w:cs="Times New Roman"/>
                <w:b/>
                <w:sz w:val="24"/>
                <w:szCs w:val="24"/>
              </w:rPr>
            </w:pPr>
            <w:r w:rsidRPr="000E1803">
              <w:rPr>
                <w:rFonts w:ascii="Times New Roman" w:hAnsi="Times New Roman" w:cs="Times New Roman"/>
                <w:b/>
                <w:sz w:val="24"/>
                <w:szCs w:val="24"/>
              </w:rPr>
              <w:t>GÜNCELLENMEDEN ÖNCE</w:t>
            </w:r>
          </w:p>
        </w:tc>
        <w:tc>
          <w:tcPr>
            <w:tcW w:w="3763" w:type="dxa"/>
            <w:vAlign w:val="center"/>
          </w:tcPr>
          <w:p w14:paraId="62F20DED" w14:textId="77777777" w:rsidR="004234C9" w:rsidRPr="000E1803" w:rsidRDefault="004234C9" w:rsidP="00A26C45">
            <w:pPr>
              <w:pStyle w:val="AralkYok"/>
              <w:spacing w:before="120" w:after="120"/>
              <w:jc w:val="center"/>
              <w:rPr>
                <w:rFonts w:ascii="Times New Roman" w:hAnsi="Times New Roman" w:cs="Times New Roman"/>
                <w:b/>
                <w:sz w:val="24"/>
                <w:szCs w:val="24"/>
              </w:rPr>
            </w:pPr>
            <w:r w:rsidRPr="000E1803">
              <w:rPr>
                <w:rFonts w:ascii="Times New Roman" w:hAnsi="Times New Roman" w:cs="Times New Roman"/>
                <w:b/>
                <w:sz w:val="24"/>
                <w:szCs w:val="24"/>
              </w:rPr>
              <w:t>GÜNCELLENDİKTEN SONRA</w:t>
            </w:r>
          </w:p>
        </w:tc>
      </w:tr>
      <w:tr w:rsidR="004234C9" w:rsidRPr="000E1803" w14:paraId="40FB9994" w14:textId="77777777" w:rsidTr="00A26C45">
        <w:trPr>
          <w:trHeight w:val="679"/>
          <w:jc w:val="center"/>
        </w:trPr>
        <w:tc>
          <w:tcPr>
            <w:tcW w:w="1898" w:type="dxa"/>
          </w:tcPr>
          <w:p w14:paraId="42384FB6" w14:textId="77777777" w:rsidR="004234C9" w:rsidRPr="000E1803" w:rsidRDefault="004234C9" w:rsidP="00A26C45">
            <w:pPr>
              <w:pStyle w:val="AralkYok"/>
              <w:spacing w:before="120" w:after="120"/>
              <w:rPr>
                <w:rFonts w:ascii="Times New Roman" w:hAnsi="Times New Roman" w:cs="Times New Roman"/>
                <w:sz w:val="24"/>
                <w:szCs w:val="24"/>
              </w:rPr>
            </w:pPr>
          </w:p>
        </w:tc>
        <w:tc>
          <w:tcPr>
            <w:tcW w:w="3406" w:type="dxa"/>
          </w:tcPr>
          <w:p w14:paraId="0556C9D2" w14:textId="77777777" w:rsidR="004234C9" w:rsidRPr="000E1803" w:rsidRDefault="004234C9" w:rsidP="00A26C45">
            <w:pPr>
              <w:pStyle w:val="AralkYok"/>
              <w:spacing w:before="120" w:after="120"/>
              <w:rPr>
                <w:rFonts w:ascii="Times New Roman" w:hAnsi="Times New Roman" w:cs="Times New Roman"/>
                <w:sz w:val="24"/>
                <w:szCs w:val="24"/>
              </w:rPr>
            </w:pPr>
          </w:p>
        </w:tc>
        <w:tc>
          <w:tcPr>
            <w:tcW w:w="3763" w:type="dxa"/>
          </w:tcPr>
          <w:p w14:paraId="6D892273" w14:textId="77777777" w:rsidR="004234C9" w:rsidRPr="000E1803" w:rsidRDefault="004234C9" w:rsidP="00A26C45">
            <w:pPr>
              <w:pStyle w:val="AralkYok"/>
              <w:spacing w:before="120" w:after="120"/>
              <w:rPr>
                <w:rFonts w:ascii="Times New Roman" w:hAnsi="Times New Roman" w:cs="Times New Roman"/>
                <w:sz w:val="24"/>
                <w:szCs w:val="24"/>
              </w:rPr>
            </w:pPr>
          </w:p>
        </w:tc>
      </w:tr>
      <w:tr w:rsidR="004234C9" w:rsidRPr="000E1803" w14:paraId="6D666F87" w14:textId="77777777" w:rsidTr="00A26C45">
        <w:trPr>
          <w:trHeight w:val="644"/>
          <w:jc w:val="center"/>
        </w:trPr>
        <w:tc>
          <w:tcPr>
            <w:tcW w:w="1898" w:type="dxa"/>
          </w:tcPr>
          <w:p w14:paraId="0F3F89BA" w14:textId="77777777" w:rsidR="004234C9" w:rsidRPr="000E1803" w:rsidRDefault="004234C9" w:rsidP="00A26C45">
            <w:pPr>
              <w:pStyle w:val="AralkYok"/>
              <w:spacing w:before="120" w:after="120"/>
              <w:rPr>
                <w:rFonts w:ascii="Times New Roman" w:hAnsi="Times New Roman" w:cs="Times New Roman"/>
                <w:sz w:val="24"/>
                <w:szCs w:val="24"/>
              </w:rPr>
            </w:pPr>
          </w:p>
        </w:tc>
        <w:tc>
          <w:tcPr>
            <w:tcW w:w="3406" w:type="dxa"/>
          </w:tcPr>
          <w:p w14:paraId="13935893" w14:textId="77777777" w:rsidR="004234C9" w:rsidRPr="000E1803" w:rsidRDefault="004234C9" w:rsidP="00A26C45">
            <w:pPr>
              <w:pStyle w:val="AralkYok"/>
              <w:spacing w:before="120" w:after="120"/>
              <w:rPr>
                <w:rFonts w:ascii="Times New Roman" w:hAnsi="Times New Roman" w:cs="Times New Roman"/>
                <w:sz w:val="24"/>
                <w:szCs w:val="24"/>
              </w:rPr>
            </w:pPr>
          </w:p>
        </w:tc>
        <w:tc>
          <w:tcPr>
            <w:tcW w:w="3763" w:type="dxa"/>
          </w:tcPr>
          <w:p w14:paraId="16B9B521" w14:textId="77777777" w:rsidR="004234C9" w:rsidRPr="000E1803" w:rsidRDefault="004234C9" w:rsidP="00A26C45">
            <w:pPr>
              <w:pStyle w:val="AralkYok"/>
              <w:spacing w:before="120" w:after="120"/>
              <w:rPr>
                <w:rFonts w:ascii="Times New Roman" w:hAnsi="Times New Roman" w:cs="Times New Roman"/>
                <w:sz w:val="24"/>
                <w:szCs w:val="24"/>
              </w:rPr>
            </w:pPr>
          </w:p>
        </w:tc>
      </w:tr>
      <w:tr w:rsidR="004234C9" w:rsidRPr="000E1803" w14:paraId="66D40C63" w14:textId="77777777" w:rsidTr="00A26C45">
        <w:trPr>
          <w:trHeight w:val="644"/>
          <w:jc w:val="center"/>
        </w:trPr>
        <w:tc>
          <w:tcPr>
            <w:tcW w:w="1898" w:type="dxa"/>
          </w:tcPr>
          <w:p w14:paraId="0DD18542" w14:textId="77777777" w:rsidR="004234C9" w:rsidRPr="000E1803" w:rsidRDefault="004234C9" w:rsidP="00A26C45">
            <w:pPr>
              <w:pStyle w:val="AralkYok"/>
              <w:spacing w:before="120" w:after="120"/>
              <w:rPr>
                <w:rFonts w:ascii="Times New Roman" w:hAnsi="Times New Roman" w:cs="Times New Roman"/>
                <w:sz w:val="24"/>
                <w:szCs w:val="24"/>
              </w:rPr>
            </w:pPr>
          </w:p>
        </w:tc>
        <w:tc>
          <w:tcPr>
            <w:tcW w:w="3406" w:type="dxa"/>
          </w:tcPr>
          <w:p w14:paraId="39F1E827" w14:textId="77777777" w:rsidR="004234C9" w:rsidRPr="000E1803" w:rsidRDefault="004234C9" w:rsidP="00A26C45">
            <w:pPr>
              <w:pStyle w:val="AralkYok"/>
              <w:spacing w:before="120" w:after="120"/>
              <w:rPr>
                <w:rFonts w:ascii="Times New Roman" w:hAnsi="Times New Roman" w:cs="Times New Roman"/>
                <w:sz w:val="24"/>
                <w:szCs w:val="24"/>
              </w:rPr>
            </w:pPr>
          </w:p>
        </w:tc>
        <w:tc>
          <w:tcPr>
            <w:tcW w:w="3763" w:type="dxa"/>
          </w:tcPr>
          <w:p w14:paraId="1063FC55" w14:textId="77777777" w:rsidR="004234C9" w:rsidRPr="000E1803" w:rsidRDefault="004234C9" w:rsidP="00A26C45">
            <w:pPr>
              <w:pStyle w:val="AralkYok"/>
              <w:spacing w:before="120" w:after="120"/>
              <w:rPr>
                <w:rFonts w:ascii="Times New Roman" w:hAnsi="Times New Roman" w:cs="Times New Roman"/>
                <w:sz w:val="24"/>
                <w:szCs w:val="24"/>
              </w:rPr>
            </w:pPr>
          </w:p>
        </w:tc>
      </w:tr>
      <w:bookmarkEnd w:id="8"/>
    </w:tbl>
    <w:p w14:paraId="6FEC250D" w14:textId="77777777" w:rsidR="004234C9" w:rsidRPr="000E1803" w:rsidRDefault="004234C9" w:rsidP="004234C9">
      <w:pPr>
        <w:spacing w:before="120" w:after="120" w:line="240" w:lineRule="auto"/>
      </w:pPr>
    </w:p>
    <w:p w14:paraId="515663ED" w14:textId="77777777" w:rsidR="004234C9" w:rsidRPr="006466D5" w:rsidRDefault="004234C9" w:rsidP="004234C9">
      <w:pPr>
        <w:spacing w:before="120" w:after="120" w:line="240" w:lineRule="auto"/>
        <w:rPr>
          <w:b/>
          <w:bCs/>
        </w:rPr>
      </w:pPr>
      <w:r w:rsidRPr="006466D5">
        <w:rPr>
          <w:b/>
          <w:bCs/>
        </w:rPr>
        <w:t>11. TUTANAK</w:t>
      </w:r>
    </w:p>
    <w:p w14:paraId="7A444CD7" w14:textId="3B5D586D" w:rsidR="004234C9" w:rsidRDefault="004234C9" w:rsidP="004234C9">
      <w:pPr>
        <w:pStyle w:val="AralkYok"/>
        <w:spacing w:before="120" w:after="120"/>
        <w:rPr>
          <w:rFonts w:ascii="Times New Roman" w:hAnsi="Times New Roman" w:cs="Times New Roman"/>
          <w:sz w:val="24"/>
          <w:szCs w:val="24"/>
        </w:rPr>
      </w:pPr>
      <w:r w:rsidRPr="000E1803">
        <w:rPr>
          <w:rFonts w:ascii="Times New Roman" w:hAnsi="Times New Roman" w:cs="Times New Roman"/>
          <w:sz w:val="24"/>
          <w:szCs w:val="24"/>
        </w:rPr>
        <w:t xml:space="preserve">Silinen, yok edilen ve anonim hale getirilen verilere ilişkin işlemlerin bulunduğu tutanaklar diğer hukuki yükümlülükler hariç olmak üzere </w:t>
      </w:r>
      <w:r w:rsidR="00C710F3" w:rsidRPr="00E86695">
        <w:rPr>
          <w:rFonts w:ascii="Times New Roman" w:hAnsi="Times New Roman" w:cs="Times New Roman"/>
          <w:sz w:val="24"/>
          <w:szCs w:val="24"/>
          <w:highlight w:val="yellow"/>
        </w:rPr>
        <w:t>….</w:t>
      </w:r>
      <w:r w:rsidR="00C710F3">
        <w:rPr>
          <w:rFonts w:ascii="Times New Roman" w:hAnsi="Times New Roman" w:cs="Times New Roman"/>
          <w:sz w:val="24"/>
          <w:szCs w:val="24"/>
        </w:rPr>
        <w:t xml:space="preserve"> </w:t>
      </w:r>
      <w:r w:rsidRPr="000E1803">
        <w:rPr>
          <w:rFonts w:ascii="Times New Roman" w:hAnsi="Times New Roman" w:cs="Times New Roman"/>
          <w:b/>
          <w:sz w:val="24"/>
          <w:szCs w:val="24"/>
        </w:rPr>
        <w:t>yıl süre ile</w:t>
      </w:r>
      <w:r w:rsidRPr="000E1803">
        <w:rPr>
          <w:rFonts w:ascii="Times New Roman" w:hAnsi="Times New Roman" w:cs="Times New Roman"/>
          <w:sz w:val="24"/>
          <w:szCs w:val="24"/>
        </w:rPr>
        <w:t xml:space="preserve"> saklanır.</w:t>
      </w:r>
    </w:p>
    <w:p w14:paraId="2944DAD4" w14:textId="77777777" w:rsidR="004234C9" w:rsidRDefault="004234C9" w:rsidP="004234C9">
      <w:pPr>
        <w:pStyle w:val="AralkYok"/>
        <w:spacing w:before="120" w:after="120"/>
        <w:rPr>
          <w:rFonts w:ascii="Times New Roman" w:hAnsi="Times New Roman" w:cs="Times New Roman"/>
          <w:sz w:val="24"/>
          <w:szCs w:val="24"/>
        </w:rPr>
      </w:pPr>
      <w:r>
        <w:rPr>
          <w:rFonts w:ascii="Times New Roman" w:hAnsi="Times New Roman" w:cs="Times New Roman"/>
          <w:sz w:val="24"/>
          <w:szCs w:val="24"/>
        </w:rPr>
        <w:t>İmha işlemleri ile ilgili olarak EK-1 ve EK-2’de yer alan tutanaklar kullanılır.</w:t>
      </w:r>
    </w:p>
    <w:p w14:paraId="518BC145" w14:textId="77777777" w:rsidR="004234C9" w:rsidRDefault="004234C9" w:rsidP="004234C9">
      <w:pPr>
        <w:pStyle w:val="AralkYok"/>
        <w:spacing w:before="120" w:after="120"/>
        <w:rPr>
          <w:rFonts w:ascii="Times New Roman" w:hAnsi="Times New Roman" w:cs="Times New Roman"/>
          <w:sz w:val="24"/>
          <w:szCs w:val="24"/>
        </w:rPr>
      </w:pPr>
    </w:p>
    <w:p w14:paraId="63933DC6" w14:textId="77777777" w:rsidR="004234C9" w:rsidRDefault="004234C9" w:rsidP="004234C9">
      <w:pPr>
        <w:pStyle w:val="AralkYok"/>
        <w:spacing w:before="120" w:after="120"/>
        <w:rPr>
          <w:rFonts w:ascii="Times New Roman" w:hAnsi="Times New Roman" w:cs="Times New Roman"/>
          <w:sz w:val="24"/>
          <w:szCs w:val="24"/>
        </w:rPr>
      </w:pPr>
    </w:p>
    <w:p w14:paraId="22B5D19D" w14:textId="77777777" w:rsidR="004234C9" w:rsidRDefault="004234C9" w:rsidP="004234C9">
      <w:pPr>
        <w:pStyle w:val="AralkYok"/>
        <w:spacing w:before="120" w:after="120"/>
        <w:rPr>
          <w:rFonts w:ascii="Times New Roman" w:hAnsi="Times New Roman" w:cs="Times New Roman"/>
          <w:sz w:val="24"/>
          <w:szCs w:val="24"/>
        </w:rPr>
      </w:pPr>
    </w:p>
    <w:p w14:paraId="3437311A" w14:textId="77777777" w:rsidR="004234C9" w:rsidRDefault="004234C9" w:rsidP="004234C9">
      <w:pPr>
        <w:pStyle w:val="AralkYok"/>
        <w:spacing w:before="120" w:after="120"/>
        <w:rPr>
          <w:rFonts w:ascii="Times New Roman" w:hAnsi="Times New Roman" w:cs="Times New Roman"/>
          <w:sz w:val="24"/>
          <w:szCs w:val="24"/>
        </w:rPr>
      </w:pPr>
    </w:p>
    <w:p w14:paraId="15030E23" w14:textId="77777777" w:rsidR="004234C9" w:rsidRPr="00AD1F5A" w:rsidRDefault="004234C9" w:rsidP="004234C9">
      <w:pPr>
        <w:spacing w:after="120" w:line="240" w:lineRule="auto"/>
        <w:jc w:val="center"/>
        <w:rPr>
          <w:rFonts w:asciiTheme="majorBidi" w:hAnsiTheme="majorBidi" w:cstheme="majorBidi"/>
          <w:b/>
          <w:bCs/>
        </w:rPr>
      </w:pPr>
      <w:r>
        <w:rPr>
          <w:rFonts w:asciiTheme="majorBidi" w:hAnsiTheme="majorBidi" w:cstheme="majorBidi"/>
          <w:b/>
          <w:bCs/>
        </w:rPr>
        <w:t>EK-1 DİJİTAL İMHA</w:t>
      </w:r>
      <w:r w:rsidRPr="00AD1F5A">
        <w:rPr>
          <w:rFonts w:asciiTheme="majorBidi" w:hAnsiTheme="majorBidi" w:cstheme="majorBidi"/>
          <w:b/>
          <w:bCs/>
        </w:rPr>
        <w:t xml:space="preserve"> TUTANAĞI</w:t>
      </w:r>
    </w:p>
    <w:p w14:paraId="31420365" w14:textId="77777777" w:rsidR="004234C9" w:rsidRDefault="004234C9" w:rsidP="004234C9">
      <w:pPr>
        <w:spacing w:after="120" w:line="240" w:lineRule="auto"/>
        <w:rPr>
          <w:rFonts w:asciiTheme="majorBidi" w:hAnsiTheme="majorBidi" w:cstheme="majorBidi"/>
        </w:rPr>
      </w:pPr>
    </w:p>
    <w:p w14:paraId="4C8919C0" w14:textId="42B89277" w:rsidR="004234C9" w:rsidRPr="00453262" w:rsidRDefault="004234C9" w:rsidP="004234C9">
      <w:pPr>
        <w:spacing w:after="120" w:line="240" w:lineRule="auto"/>
        <w:jc w:val="right"/>
      </w:pPr>
      <w:r>
        <w:t>……/…./202</w:t>
      </w:r>
      <w:r w:rsidR="00BB61DF">
        <w:t>3</w:t>
      </w:r>
    </w:p>
    <w:p w14:paraId="42ADAF58" w14:textId="77777777" w:rsidR="004234C9" w:rsidRDefault="004234C9" w:rsidP="004234C9">
      <w:pPr>
        <w:spacing w:after="120" w:line="240" w:lineRule="auto"/>
      </w:pPr>
    </w:p>
    <w:tbl>
      <w:tblPr>
        <w:tblStyle w:val="TabloKlavuzu"/>
        <w:tblW w:w="0" w:type="auto"/>
        <w:tblLook w:val="04A0" w:firstRow="1" w:lastRow="0" w:firstColumn="1" w:lastColumn="0" w:noHBand="0" w:noVBand="1"/>
      </w:tblPr>
      <w:tblGrid>
        <w:gridCol w:w="3823"/>
        <w:gridCol w:w="6633"/>
      </w:tblGrid>
      <w:tr w:rsidR="004234C9" w14:paraId="5E3ECC5B" w14:textId="77777777" w:rsidTr="00A26C45">
        <w:trPr>
          <w:trHeight w:val="1443"/>
        </w:trPr>
        <w:tc>
          <w:tcPr>
            <w:tcW w:w="3823" w:type="dxa"/>
          </w:tcPr>
          <w:p w14:paraId="1C2C9F95" w14:textId="77777777" w:rsidR="004234C9" w:rsidRDefault="004234C9" w:rsidP="00A26C45">
            <w:pPr>
              <w:spacing w:after="120" w:line="240" w:lineRule="auto"/>
            </w:pPr>
            <w:r>
              <w:t>İmha yapılan dijital ortam detayları</w:t>
            </w:r>
          </w:p>
        </w:tc>
        <w:tc>
          <w:tcPr>
            <w:tcW w:w="6633" w:type="dxa"/>
          </w:tcPr>
          <w:p w14:paraId="76F2DE15" w14:textId="77777777" w:rsidR="004234C9" w:rsidRDefault="004234C9" w:rsidP="00A26C45">
            <w:pPr>
              <w:spacing w:after="120" w:line="240" w:lineRule="auto"/>
            </w:pPr>
            <w:r>
              <w:t xml:space="preserve"> Örn: Bilgisayar (C:\.................\................)</w:t>
            </w:r>
          </w:p>
        </w:tc>
      </w:tr>
      <w:tr w:rsidR="004234C9" w14:paraId="2CD7A3F6" w14:textId="77777777" w:rsidTr="00A26C45">
        <w:trPr>
          <w:trHeight w:val="1562"/>
        </w:trPr>
        <w:tc>
          <w:tcPr>
            <w:tcW w:w="3823" w:type="dxa"/>
          </w:tcPr>
          <w:p w14:paraId="2A329B4C" w14:textId="77777777" w:rsidR="004234C9" w:rsidRDefault="004234C9" w:rsidP="00A26C45">
            <w:pPr>
              <w:spacing w:after="120" w:line="240" w:lineRule="auto"/>
            </w:pPr>
            <w:r>
              <w:t>İmha yapılan kişisel veriler</w:t>
            </w:r>
          </w:p>
        </w:tc>
        <w:tc>
          <w:tcPr>
            <w:tcW w:w="6633" w:type="dxa"/>
          </w:tcPr>
          <w:p w14:paraId="727C7D16" w14:textId="77777777" w:rsidR="004234C9" w:rsidRDefault="004234C9" w:rsidP="00A26C45">
            <w:pPr>
              <w:spacing w:after="120" w:line="240" w:lineRule="auto"/>
            </w:pPr>
          </w:p>
        </w:tc>
      </w:tr>
      <w:tr w:rsidR="004234C9" w14:paraId="63DF30D4" w14:textId="77777777" w:rsidTr="00A26C45">
        <w:tc>
          <w:tcPr>
            <w:tcW w:w="3823" w:type="dxa"/>
          </w:tcPr>
          <w:p w14:paraId="67B9EEA7" w14:textId="77777777" w:rsidR="004234C9" w:rsidRDefault="004234C9" w:rsidP="00A26C45">
            <w:pPr>
              <w:spacing w:after="120" w:line="240" w:lineRule="auto"/>
            </w:pPr>
            <w:r>
              <w:t>İmha yapılan kişisel verilerin kime ait olduğu</w:t>
            </w:r>
          </w:p>
        </w:tc>
        <w:tc>
          <w:tcPr>
            <w:tcW w:w="6633" w:type="dxa"/>
          </w:tcPr>
          <w:p w14:paraId="63057826" w14:textId="77777777" w:rsidR="004234C9" w:rsidRDefault="004234C9" w:rsidP="00A26C45">
            <w:pPr>
              <w:spacing w:after="120" w:line="240" w:lineRule="auto"/>
            </w:pPr>
          </w:p>
        </w:tc>
      </w:tr>
      <w:tr w:rsidR="004234C9" w14:paraId="7ED7F982" w14:textId="77777777" w:rsidTr="00A26C45">
        <w:tc>
          <w:tcPr>
            <w:tcW w:w="3823" w:type="dxa"/>
          </w:tcPr>
          <w:p w14:paraId="04612BDB" w14:textId="77777777" w:rsidR="004234C9" w:rsidRDefault="004234C9" w:rsidP="00A26C45">
            <w:pPr>
              <w:spacing w:after="120" w:line="240" w:lineRule="auto"/>
            </w:pPr>
            <w:r>
              <w:t>İmha yapılan dosya boyutu</w:t>
            </w:r>
          </w:p>
        </w:tc>
        <w:tc>
          <w:tcPr>
            <w:tcW w:w="6633" w:type="dxa"/>
          </w:tcPr>
          <w:p w14:paraId="1EDC272F" w14:textId="77777777" w:rsidR="004234C9" w:rsidRDefault="004234C9" w:rsidP="00A26C45">
            <w:pPr>
              <w:spacing w:after="120" w:line="240" w:lineRule="auto"/>
            </w:pPr>
          </w:p>
        </w:tc>
      </w:tr>
      <w:tr w:rsidR="004234C9" w14:paraId="58938E6A" w14:textId="77777777" w:rsidTr="00A26C45">
        <w:tc>
          <w:tcPr>
            <w:tcW w:w="3823" w:type="dxa"/>
          </w:tcPr>
          <w:p w14:paraId="3E8BDC59" w14:textId="77777777" w:rsidR="004234C9" w:rsidRDefault="004234C9" w:rsidP="00A26C45">
            <w:pPr>
              <w:spacing w:after="120" w:line="240" w:lineRule="auto"/>
            </w:pPr>
            <w:r>
              <w:t>İmha tarihi ve saati</w:t>
            </w:r>
          </w:p>
        </w:tc>
        <w:tc>
          <w:tcPr>
            <w:tcW w:w="6633" w:type="dxa"/>
          </w:tcPr>
          <w:p w14:paraId="1691205F" w14:textId="77777777" w:rsidR="004234C9" w:rsidRDefault="004234C9" w:rsidP="00A26C45">
            <w:pPr>
              <w:spacing w:after="120" w:line="240" w:lineRule="auto"/>
            </w:pPr>
          </w:p>
        </w:tc>
      </w:tr>
      <w:tr w:rsidR="004234C9" w14:paraId="1DD11F49" w14:textId="77777777" w:rsidTr="00A26C45">
        <w:tc>
          <w:tcPr>
            <w:tcW w:w="3823" w:type="dxa"/>
          </w:tcPr>
          <w:p w14:paraId="2FCB514D" w14:textId="77777777" w:rsidR="004234C9" w:rsidRDefault="004234C9" w:rsidP="00A26C45">
            <w:pPr>
              <w:spacing w:after="120" w:line="240" w:lineRule="auto"/>
            </w:pPr>
            <w:r>
              <w:t>İmha metodu</w:t>
            </w:r>
          </w:p>
        </w:tc>
        <w:tc>
          <w:tcPr>
            <w:tcW w:w="6633" w:type="dxa"/>
          </w:tcPr>
          <w:p w14:paraId="25FAB3D1" w14:textId="77777777" w:rsidR="004234C9" w:rsidRDefault="004234C9" w:rsidP="00A26C45">
            <w:pPr>
              <w:spacing w:after="120" w:line="240" w:lineRule="auto"/>
            </w:pPr>
            <w:r>
              <w:t>Yedekleme/Yedeğini Alıp Silme/Tamamen Yok Etme/Anonim Hale Getirme</w:t>
            </w:r>
          </w:p>
        </w:tc>
      </w:tr>
      <w:tr w:rsidR="004234C9" w14:paraId="08F6E4CA" w14:textId="77777777" w:rsidTr="00A26C45">
        <w:tc>
          <w:tcPr>
            <w:tcW w:w="3823" w:type="dxa"/>
          </w:tcPr>
          <w:p w14:paraId="7AA9FC7F" w14:textId="77777777" w:rsidR="004234C9" w:rsidRDefault="004234C9" w:rsidP="00A26C45">
            <w:pPr>
              <w:spacing w:after="120" w:line="240" w:lineRule="auto"/>
            </w:pPr>
            <w:r>
              <w:t>İşverenin bilgisi ve onayı olup olmadığı</w:t>
            </w:r>
          </w:p>
        </w:tc>
        <w:tc>
          <w:tcPr>
            <w:tcW w:w="6633" w:type="dxa"/>
          </w:tcPr>
          <w:p w14:paraId="66489131" w14:textId="77777777" w:rsidR="004234C9" w:rsidRDefault="004234C9" w:rsidP="00A26C45">
            <w:pPr>
              <w:spacing w:after="120" w:line="240" w:lineRule="auto"/>
            </w:pPr>
          </w:p>
        </w:tc>
      </w:tr>
      <w:tr w:rsidR="004234C9" w14:paraId="208D656F" w14:textId="77777777" w:rsidTr="00A26C45">
        <w:trPr>
          <w:trHeight w:val="741"/>
        </w:trPr>
        <w:tc>
          <w:tcPr>
            <w:tcW w:w="3823" w:type="dxa"/>
          </w:tcPr>
          <w:p w14:paraId="02B3C0A6" w14:textId="77777777" w:rsidR="004234C9" w:rsidRDefault="004234C9" w:rsidP="00A26C45">
            <w:pPr>
              <w:spacing w:after="120" w:line="240" w:lineRule="auto"/>
            </w:pPr>
            <w:r>
              <w:t>İmha yapanın adı, soyadı, imzası</w:t>
            </w:r>
          </w:p>
        </w:tc>
        <w:tc>
          <w:tcPr>
            <w:tcW w:w="6633" w:type="dxa"/>
          </w:tcPr>
          <w:p w14:paraId="44F25AAD" w14:textId="77777777" w:rsidR="004234C9" w:rsidRDefault="004234C9" w:rsidP="00A26C45">
            <w:pPr>
              <w:spacing w:after="120" w:line="240" w:lineRule="auto"/>
            </w:pPr>
          </w:p>
        </w:tc>
      </w:tr>
    </w:tbl>
    <w:p w14:paraId="6B7921D9" w14:textId="77777777" w:rsidR="004234C9" w:rsidRDefault="004234C9" w:rsidP="004234C9">
      <w:pPr>
        <w:spacing w:after="120" w:line="240" w:lineRule="auto"/>
      </w:pPr>
    </w:p>
    <w:p w14:paraId="21146976" w14:textId="77777777" w:rsidR="004234C9" w:rsidRPr="001E245F" w:rsidRDefault="004234C9" w:rsidP="004234C9">
      <w:pPr>
        <w:spacing w:after="120" w:line="240" w:lineRule="auto"/>
        <w:rPr>
          <w:b/>
          <w:noProof/>
        </w:rPr>
      </w:pPr>
      <w:r>
        <w:rPr>
          <w:b/>
          <w:noProof/>
        </w:rPr>
        <w:t xml:space="preserve">İşbu Tutanaktan Kaynaklı </w:t>
      </w:r>
      <w:r w:rsidRPr="001E245F">
        <w:rPr>
          <w:b/>
          <w:noProof/>
        </w:rPr>
        <w:t>Kişisel Verilerin İşlenmesi</w:t>
      </w:r>
    </w:p>
    <w:p w14:paraId="271E8F70" w14:textId="77777777" w:rsidR="004234C9" w:rsidRPr="00946AEF" w:rsidRDefault="004234C9" w:rsidP="004234C9">
      <w:pPr>
        <w:spacing w:after="120" w:line="240" w:lineRule="auto"/>
        <w:rPr>
          <w:noProof/>
        </w:rPr>
      </w:pPr>
      <w:r w:rsidRPr="00946AEF">
        <w:rPr>
          <w:noProof/>
        </w:rPr>
        <w:t xml:space="preserve">İşlenen kişisel veriler: </w:t>
      </w:r>
      <w:r>
        <w:rPr>
          <w:noProof/>
        </w:rPr>
        <w:t xml:space="preserve">Verileri imha eden kişilerin </w:t>
      </w:r>
      <w:r w:rsidRPr="00946AEF">
        <w:rPr>
          <w:noProof/>
        </w:rPr>
        <w:t>adı, soyadı, imzası.</w:t>
      </w:r>
    </w:p>
    <w:p w14:paraId="5A717EAC" w14:textId="77777777" w:rsidR="004234C9" w:rsidRPr="00946AEF" w:rsidRDefault="004234C9" w:rsidP="004234C9">
      <w:pPr>
        <w:spacing w:after="120" w:line="240" w:lineRule="auto"/>
        <w:rPr>
          <w:noProof/>
        </w:rPr>
      </w:pPr>
      <w:r w:rsidRPr="00946AEF">
        <w:rPr>
          <w:noProof/>
        </w:rPr>
        <w:t xml:space="preserve">Veri işleme amacı: </w:t>
      </w:r>
      <w:r>
        <w:rPr>
          <w:noProof/>
        </w:rPr>
        <w:t>Bilgi güvenliği süreçlerinin yürütülmesi, denetim faaliyetlerinin yürütülmesi, erişim yetkilerinin yürütülmesi, faaliyetlerin mevzuata uygun yürütülmesi, iş faaliyetlerinin yürütülmesi/denetimi, v</w:t>
      </w:r>
      <w:r w:rsidRPr="00946AEF">
        <w:rPr>
          <w:noProof/>
        </w:rPr>
        <w:t>eri sorumlusu operasyonlarının güvenliğinin temini</w:t>
      </w:r>
      <w:r>
        <w:rPr>
          <w:noProof/>
        </w:rPr>
        <w:t>.</w:t>
      </w:r>
    </w:p>
    <w:p w14:paraId="4F157529" w14:textId="77777777" w:rsidR="004234C9" w:rsidRDefault="004234C9" w:rsidP="004234C9">
      <w:pPr>
        <w:spacing w:after="120" w:line="240" w:lineRule="auto"/>
        <w:rPr>
          <w:noProof/>
        </w:rPr>
      </w:pPr>
      <w:r w:rsidRPr="00946AEF">
        <w:rPr>
          <w:noProof/>
        </w:rPr>
        <w:t xml:space="preserve">Veri işleme hukuki sebebi: </w:t>
      </w:r>
      <w:r>
        <w:rPr>
          <w:noProof/>
        </w:rPr>
        <w:t>Veri sorumlusunun hukuki yükümlülüğünü yerine getirmesi için veri işlenmesinin zorunlu olması, i</w:t>
      </w:r>
      <w:r w:rsidRPr="00946AEF">
        <w:rPr>
          <w:noProof/>
        </w:rPr>
        <w:t>lgili kişinin temel hak ve özgürlüklerine zarar vermemek kaydıyla veri sorumlusunun meşru menfaati için veri işlemenin zorunlu olması.</w:t>
      </w:r>
    </w:p>
    <w:p w14:paraId="053C7639" w14:textId="77777777" w:rsidR="004234C9" w:rsidRPr="00946AEF" w:rsidRDefault="004234C9" w:rsidP="004234C9">
      <w:pPr>
        <w:spacing w:after="120" w:line="240" w:lineRule="auto"/>
        <w:rPr>
          <w:noProof/>
        </w:rPr>
      </w:pPr>
      <w:r>
        <w:rPr>
          <w:noProof/>
        </w:rPr>
        <w:t>Veri aktarım durumu: Talep halinde yasal yükümlülüklerin yerine getirilmesi amacıyla yetkili kamu kurum ve kuruluşları ile hukuk alanında destek alınan avukat.</w:t>
      </w:r>
    </w:p>
    <w:p w14:paraId="7B901164" w14:textId="77777777" w:rsidR="004234C9" w:rsidRPr="00946AEF" w:rsidRDefault="004234C9" w:rsidP="004234C9">
      <w:pPr>
        <w:spacing w:after="120" w:line="240" w:lineRule="auto"/>
        <w:rPr>
          <w:noProof/>
        </w:rPr>
      </w:pPr>
      <w:r w:rsidRPr="00946AEF">
        <w:rPr>
          <w:noProof/>
        </w:rPr>
        <w:t>Veri toplama yöntemi: Fiziki form (otomatik olmayan yollarla).</w:t>
      </w:r>
    </w:p>
    <w:p w14:paraId="60F81B5E" w14:textId="77777777" w:rsidR="004234C9" w:rsidRPr="00946AEF" w:rsidRDefault="004234C9" w:rsidP="004234C9">
      <w:pPr>
        <w:spacing w:after="120" w:line="240" w:lineRule="auto"/>
        <w:rPr>
          <w:noProof/>
        </w:rPr>
      </w:pPr>
      <w:r w:rsidRPr="00946AEF">
        <w:rPr>
          <w:noProof/>
        </w:rPr>
        <w:t>İlgili kişinin hakları: KVKK’nın 11. Maddesinde yer alır.</w:t>
      </w:r>
    </w:p>
    <w:p w14:paraId="69D8230F" w14:textId="38DFEE2B" w:rsidR="004234C9" w:rsidRDefault="004234C9" w:rsidP="00B21369">
      <w:r>
        <w:rPr>
          <w:noProof/>
        </w:rPr>
        <w:t xml:space="preserve">Veri sorumlusunun kimliği: </w:t>
      </w:r>
      <w:r w:rsidR="00B21369" w:rsidRPr="007279FA">
        <w:rPr>
          <w:rFonts w:asciiTheme="majorBidi" w:hAnsiTheme="majorBidi" w:cstheme="majorBidi"/>
          <w:bCs/>
        </w:rPr>
        <w:t>Ege Üniversitesi Rektörlüğü Rektörlük Özel Kalem</w:t>
      </w:r>
    </w:p>
    <w:p w14:paraId="23C5E8B8" w14:textId="77777777" w:rsidR="004234C9" w:rsidRDefault="004234C9" w:rsidP="004234C9">
      <w:pPr>
        <w:pStyle w:val="AralkYok"/>
        <w:spacing w:before="120" w:after="120"/>
        <w:rPr>
          <w:rFonts w:ascii="Times New Roman" w:hAnsi="Times New Roman" w:cs="Times New Roman"/>
          <w:sz w:val="24"/>
          <w:szCs w:val="24"/>
        </w:rPr>
      </w:pPr>
    </w:p>
    <w:p w14:paraId="6CBF18BB" w14:textId="77777777" w:rsidR="00680B75" w:rsidRDefault="00680B75" w:rsidP="004234C9">
      <w:pPr>
        <w:spacing w:after="120" w:line="240" w:lineRule="auto"/>
        <w:jc w:val="center"/>
        <w:rPr>
          <w:rFonts w:asciiTheme="majorBidi" w:hAnsiTheme="majorBidi" w:cstheme="majorBidi"/>
          <w:b/>
          <w:bCs/>
        </w:rPr>
      </w:pPr>
    </w:p>
    <w:p w14:paraId="7A7D8E64" w14:textId="12449970" w:rsidR="004234C9" w:rsidRPr="00AD1F5A" w:rsidRDefault="004234C9" w:rsidP="004234C9">
      <w:pPr>
        <w:spacing w:after="120" w:line="240" w:lineRule="auto"/>
        <w:jc w:val="center"/>
        <w:rPr>
          <w:rFonts w:asciiTheme="majorBidi" w:hAnsiTheme="majorBidi" w:cstheme="majorBidi"/>
          <w:b/>
          <w:bCs/>
        </w:rPr>
      </w:pPr>
      <w:r>
        <w:rPr>
          <w:rFonts w:asciiTheme="majorBidi" w:hAnsiTheme="majorBidi" w:cstheme="majorBidi"/>
          <w:b/>
          <w:bCs/>
        </w:rPr>
        <w:t>EK-2 FİZİKİ İMHA</w:t>
      </w:r>
      <w:r w:rsidRPr="00AD1F5A">
        <w:rPr>
          <w:rFonts w:asciiTheme="majorBidi" w:hAnsiTheme="majorBidi" w:cstheme="majorBidi"/>
          <w:b/>
          <w:bCs/>
        </w:rPr>
        <w:t xml:space="preserve"> TUTANAĞI</w:t>
      </w:r>
    </w:p>
    <w:p w14:paraId="3DCC9155" w14:textId="77777777" w:rsidR="004234C9" w:rsidRDefault="004234C9" w:rsidP="004234C9">
      <w:pPr>
        <w:spacing w:after="120" w:line="240" w:lineRule="auto"/>
        <w:rPr>
          <w:rFonts w:asciiTheme="majorBidi" w:hAnsiTheme="majorBidi" w:cstheme="majorBidi"/>
        </w:rPr>
      </w:pPr>
    </w:p>
    <w:p w14:paraId="6BF03F38" w14:textId="158DD41D" w:rsidR="004234C9" w:rsidRPr="00453262" w:rsidRDefault="004234C9" w:rsidP="004234C9">
      <w:pPr>
        <w:spacing w:after="120" w:line="240" w:lineRule="auto"/>
        <w:jc w:val="right"/>
      </w:pPr>
      <w:r>
        <w:t>……/…./202</w:t>
      </w:r>
      <w:r w:rsidR="00BB61DF">
        <w:t>3</w:t>
      </w:r>
    </w:p>
    <w:p w14:paraId="7AB64346" w14:textId="77777777" w:rsidR="004234C9" w:rsidRDefault="004234C9" w:rsidP="004234C9">
      <w:pPr>
        <w:spacing w:after="120" w:line="240" w:lineRule="auto"/>
      </w:pPr>
    </w:p>
    <w:tbl>
      <w:tblPr>
        <w:tblStyle w:val="TabloKlavuzu"/>
        <w:tblW w:w="0" w:type="auto"/>
        <w:tblLook w:val="04A0" w:firstRow="1" w:lastRow="0" w:firstColumn="1" w:lastColumn="0" w:noHBand="0" w:noVBand="1"/>
      </w:tblPr>
      <w:tblGrid>
        <w:gridCol w:w="3823"/>
        <w:gridCol w:w="6633"/>
      </w:tblGrid>
      <w:tr w:rsidR="004234C9" w14:paraId="4C97D96E" w14:textId="77777777" w:rsidTr="00A26C45">
        <w:trPr>
          <w:trHeight w:val="1443"/>
        </w:trPr>
        <w:tc>
          <w:tcPr>
            <w:tcW w:w="3823" w:type="dxa"/>
          </w:tcPr>
          <w:p w14:paraId="3D3FBF0E" w14:textId="77777777" w:rsidR="004234C9" w:rsidRDefault="004234C9" w:rsidP="00A26C45">
            <w:pPr>
              <w:spacing w:after="120" w:line="240" w:lineRule="auto"/>
            </w:pPr>
            <w:r>
              <w:t>İmha yapılan fiziki ortam detayları</w:t>
            </w:r>
          </w:p>
        </w:tc>
        <w:tc>
          <w:tcPr>
            <w:tcW w:w="6633" w:type="dxa"/>
          </w:tcPr>
          <w:p w14:paraId="519141D8" w14:textId="77777777" w:rsidR="004234C9" w:rsidRDefault="004234C9" w:rsidP="00A26C45">
            <w:pPr>
              <w:spacing w:after="120" w:line="240" w:lineRule="auto"/>
            </w:pPr>
            <w:r>
              <w:t>Örn: Kurum Arşivi/Kurum Dolapları</w:t>
            </w:r>
          </w:p>
        </w:tc>
      </w:tr>
      <w:tr w:rsidR="004234C9" w14:paraId="2D4C594C" w14:textId="77777777" w:rsidTr="00A26C45">
        <w:trPr>
          <w:trHeight w:val="1562"/>
        </w:trPr>
        <w:tc>
          <w:tcPr>
            <w:tcW w:w="3823" w:type="dxa"/>
          </w:tcPr>
          <w:p w14:paraId="787D2241" w14:textId="77777777" w:rsidR="004234C9" w:rsidRDefault="004234C9" w:rsidP="00A26C45">
            <w:pPr>
              <w:spacing w:after="120" w:line="240" w:lineRule="auto"/>
            </w:pPr>
            <w:r>
              <w:t>İmha yapılan kişisel veriler</w:t>
            </w:r>
          </w:p>
        </w:tc>
        <w:tc>
          <w:tcPr>
            <w:tcW w:w="6633" w:type="dxa"/>
          </w:tcPr>
          <w:p w14:paraId="73981AE3" w14:textId="77777777" w:rsidR="004234C9" w:rsidRDefault="004234C9" w:rsidP="00A26C45">
            <w:pPr>
              <w:spacing w:after="120" w:line="240" w:lineRule="auto"/>
            </w:pPr>
          </w:p>
        </w:tc>
      </w:tr>
      <w:tr w:rsidR="004234C9" w14:paraId="29BDBF59" w14:textId="77777777" w:rsidTr="00A26C45">
        <w:tc>
          <w:tcPr>
            <w:tcW w:w="3823" w:type="dxa"/>
          </w:tcPr>
          <w:p w14:paraId="650A8290" w14:textId="77777777" w:rsidR="004234C9" w:rsidRDefault="004234C9" w:rsidP="00A26C45">
            <w:pPr>
              <w:spacing w:after="120" w:line="240" w:lineRule="auto"/>
            </w:pPr>
            <w:r>
              <w:t>İmha yapılan kişisel verilerin kime ait olduğu</w:t>
            </w:r>
          </w:p>
        </w:tc>
        <w:tc>
          <w:tcPr>
            <w:tcW w:w="6633" w:type="dxa"/>
          </w:tcPr>
          <w:p w14:paraId="5F3FB2DD" w14:textId="77777777" w:rsidR="004234C9" w:rsidRDefault="004234C9" w:rsidP="00A26C45">
            <w:pPr>
              <w:spacing w:after="120" w:line="240" w:lineRule="auto"/>
            </w:pPr>
          </w:p>
        </w:tc>
      </w:tr>
      <w:tr w:rsidR="004234C9" w14:paraId="742C9560" w14:textId="77777777" w:rsidTr="00A26C45">
        <w:tc>
          <w:tcPr>
            <w:tcW w:w="3823" w:type="dxa"/>
          </w:tcPr>
          <w:p w14:paraId="6F6284DB" w14:textId="77777777" w:rsidR="004234C9" w:rsidRDefault="004234C9" w:rsidP="00A26C45">
            <w:pPr>
              <w:spacing w:after="120" w:line="240" w:lineRule="auto"/>
            </w:pPr>
            <w:r>
              <w:t>İmha tarihi ve saati</w:t>
            </w:r>
          </w:p>
        </w:tc>
        <w:tc>
          <w:tcPr>
            <w:tcW w:w="6633" w:type="dxa"/>
          </w:tcPr>
          <w:p w14:paraId="318FC95C" w14:textId="77777777" w:rsidR="004234C9" w:rsidRDefault="004234C9" w:rsidP="00A26C45">
            <w:pPr>
              <w:spacing w:after="120" w:line="240" w:lineRule="auto"/>
            </w:pPr>
          </w:p>
        </w:tc>
      </w:tr>
      <w:tr w:rsidR="004234C9" w14:paraId="12A0A9A2" w14:textId="77777777" w:rsidTr="00A26C45">
        <w:tc>
          <w:tcPr>
            <w:tcW w:w="3823" w:type="dxa"/>
          </w:tcPr>
          <w:p w14:paraId="6D6B8499" w14:textId="77777777" w:rsidR="004234C9" w:rsidRDefault="004234C9" w:rsidP="00A26C45">
            <w:pPr>
              <w:spacing w:after="120" w:line="240" w:lineRule="auto"/>
            </w:pPr>
            <w:r>
              <w:t>İmha metodu</w:t>
            </w:r>
          </w:p>
        </w:tc>
        <w:tc>
          <w:tcPr>
            <w:tcW w:w="6633" w:type="dxa"/>
          </w:tcPr>
          <w:p w14:paraId="50CAE42E" w14:textId="77777777" w:rsidR="004234C9" w:rsidRDefault="004234C9" w:rsidP="00A26C45">
            <w:pPr>
              <w:spacing w:after="120" w:line="240" w:lineRule="auto"/>
            </w:pPr>
            <w:r>
              <w:t>Yedekleme/Yedeğini Alıp Silme/Tamamen Yok Etme/Anonim Hale Getirme/Yakma/Kağıt Öğütücü Kullanma/Parçalara Ayırma</w:t>
            </w:r>
          </w:p>
        </w:tc>
      </w:tr>
      <w:tr w:rsidR="004234C9" w14:paraId="03D5BECF" w14:textId="77777777" w:rsidTr="00A26C45">
        <w:tc>
          <w:tcPr>
            <w:tcW w:w="3823" w:type="dxa"/>
          </w:tcPr>
          <w:p w14:paraId="38985510" w14:textId="77777777" w:rsidR="004234C9" w:rsidRDefault="004234C9" w:rsidP="00A26C45">
            <w:pPr>
              <w:spacing w:after="120" w:line="240" w:lineRule="auto"/>
            </w:pPr>
            <w:r>
              <w:t>İşverenin bilgisi ve onayı olup olmadığı</w:t>
            </w:r>
          </w:p>
        </w:tc>
        <w:tc>
          <w:tcPr>
            <w:tcW w:w="6633" w:type="dxa"/>
          </w:tcPr>
          <w:p w14:paraId="47041CE8" w14:textId="77777777" w:rsidR="004234C9" w:rsidRDefault="004234C9" w:rsidP="00A26C45">
            <w:pPr>
              <w:spacing w:after="120" w:line="240" w:lineRule="auto"/>
            </w:pPr>
          </w:p>
        </w:tc>
      </w:tr>
      <w:tr w:rsidR="004234C9" w14:paraId="08CC1797" w14:textId="77777777" w:rsidTr="00A26C45">
        <w:trPr>
          <w:trHeight w:val="741"/>
        </w:trPr>
        <w:tc>
          <w:tcPr>
            <w:tcW w:w="3823" w:type="dxa"/>
          </w:tcPr>
          <w:p w14:paraId="3A05CC76" w14:textId="77777777" w:rsidR="004234C9" w:rsidRDefault="004234C9" w:rsidP="00A26C45">
            <w:pPr>
              <w:spacing w:after="120" w:line="240" w:lineRule="auto"/>
            </w:pPr>
            <w:r>
              <w:t>İmha yapanın adı, soyadı, imzası</w:t>
            </w:r>
          </w:p>
        </w:tc>
        <w:tc>
          <w:tcPr>
            <w:tcW w:w="6633" w:type="dxa"/>
          </w:tcPr>
          <w:p w14:paraId="0B81ACBA" w14:textId="77777777" w:rsidR="004234C9" w:rsidRDefault="004234C9" w:rsidP="00A26C45">
            <w:pPr>
              <w:spacing w:after="120" w:line="240" w:lineRule="auto"/>
            </w:pPr>
          </w:p>
        </w:tc>
      </w:tr>
    </w:tbl>
    <w:p w14:paraId="18B1C24A" w14:textId="77777777" w:rsidR="004234C9" w:rsidRDefault="004234C9" w:rsidP="004234C9">
      <w:pPr>
        <w:spacing w:after="120" w:line="240" w:lineRule="auto"/>
      </w:pPr>
    </w:p>
    <w:p w14:paraId="767760D4" w14:textId="77777777" w:rsidR="004234C9" w:rsidRPr="001E245F" w:rsidRDefault="004234C9" w:rsidP="004234C9">
      <w:pPr>
        <w:spacing w:after="120" w:line="240" w:lineRule="auto"/>
        <w:rPr>
          <w:b/>
          <w:noProof/>
        </w:rPr>
      </w:pPr>
      <w:r>
        <w:rPr>
          <w:b/>
          <w:noProof/>
        </w:rPr>
        <w:t xml:space="preserve">İşbu Tutanaktan Kaynaklı </w:t>
      </w:r>
      <w:r w:rsidRPr="001E245F">
        <w:rPr>
          <w:b/>
          <w:noProof/>
        </w:rPr>
        <w:t>Kişisel Verilerin İşlenmesi</w:t>
      </w:r>
    </w:p>
    <w:p w14:paraId="5CCA9DF3" w14:textId="77777777" w:rsidR="004234C9" w:rsidRPr="00946AEF" w:rsidRDefault="004234C9" w:rsidP="004234C9">
      <w:pPr>
        <w:spacing w:after="120" w:line="240" w:lineRule="auto"/>
        <w:rPr>
          <w:noProof/>
        </w:rPr>
      </w:pPr>
      <w:r w:rsidRPr="00946AEF">
        <w:rPr>
          <w:noProof/>
        </w:rPr>
        <w:t xml:space="preserve">İşlenen kişisel veriler: </w:t>
      </w:r>
      <w:r>
        <w:rPr>
          <w:noProof/>
        </w:rPr>
        <w:t xml:space="preserve">Verileri imha eden kişilerin </w:t>
      </w:r>
      <w:r w:rsidRPr="00946AEF">
        <w:rPr>
          <w:noProof/>
        </w:rPr>
        <w:t>adı, soyadı, imzası.</w:t>
      </w:r>
    </w:p>
    <w:p w14:paraId="641A53B5" w14:textId="77777777" w:rsidR="004234C9" w:rsidRPr="00946AEF" w:rsidRDefault="004234C9" w:rsidP="004234C9">
      <w:pPr>
        <w:spacing w:after="120" w:line="240" w:lineRule="auto"/>
        <w:rPr>
          <w:noProof/>
        </w:rPr>
      </w:pPr>
      <w:r w:rsidRPr="00946AEF">
        <w:rPr>
          <w:noProof/>
        </w:rPr>
        <w:t xml:space="preserve">Veri işleme amacı: </w:t>
      </w:r>
      <w:r>
        <w:rPr>
          <w:noProof/>
        </w:rPr>
        <w:t>Bilgi güvenliği süreçlerinin yürütülmesi, denetim faaliyetlerinin yürütülmesi, erişim yetkilerinin yürütülmesi, faaliyetlerin mevzuata uygun yürütülmesi, iş faaliyetlerinin yürütülmesi/denetimi, v</w:t>
      </w:r>
      <w:r w:rsidRPr="00946AEF">
        <w:rPr>
          <w:noProof/>
        </w:rPr>
        <w:t>eri sorumlusu operasyonlarının güvenliğinin temini</w:t>
      </w:r>
      <w:r>
        <w:rPr>
          <w:noProof/>
        </w:rPr>
        <w:t>.</w:t>
      </w:r>
    </w:p>
    <w:p w14:paraId="610A3E30" w14:textId="77777777" w:rsidR="004234C9" w:rsidRDefault="004234C9" w:rsidP="004234C9">
      <w:pPr>
        <w:spacing w:after="120" w:line="240" w:lineRule="auto"/>
        <w:rPr>
          <w:noProof/>
        </w:rPr>
      </w:pPr>
      <w:r w:rsidRPr="00946AEF">
        <w:rPr>
          <w:noProof/>
        </w:rPr>
        <w:t xml:space="preserve">Veri işleme hukuki sebebi: </w:t>
      </w:r>
      <w:r>
        <w:rPr>
          <w:noProof/>
        </w:rPr>
        <w:t>Veri sorumlusunun hukuki yükümlülüğünü yerine getirmesi için veri işlenmesinin zorunlu olması, i</w:t>
      </w:r>
      <w:r w:rsidRPr="00946AEF">
        <w:rPr>
          <w:noProof/>
        </w:rPr>
        <w:t>lgili kişinin temel hak ve özgürlüklerine zarar vermemek kaydıyla veri sorumlusunun meşru menfaati için veri işlemenin zorunlu olması.</w:t>
      </w:r>
    </w:p>
    <w:p w14:paraId="6100A5CE" w14:textId="77777777" w:rsidR="004234C9" w:rsidRPr="00946AEF" w:rsidRDefault="004234C9" w:rsidP="004234C9">
      <w:pPr>
        <w:spacing w:after="120" w:line="240" w:lineRule="auto"/>
        <w:rPr>
          <w:noProof/>
        </w:rPr>
      </w:pPr>
      <w:r>
        <w:rPr>
          <w:noProof/>
        </w:rPr>
        <w:t>Veri aktarım durumu: Talep halinde yasal yükümlülüklerin yerine getirilmesi amacıyla yetkili kamu kurum ve kuruluşları ile hukuk alanında destek alınan avukat.</w:t>
      </w:r>
    </w:p>
    <w:p w14:paraId="70E5BF07" w14:textId="77777777" w:rsidR="004234C9" w:rsidRPr="00946AEF" w:rsidRDefault="004234C9" w:rsidP="004234C9">
      <w:pPr>
        <w:spacing w:after="120" w:line="240" w:lineRule="auto"/>
        <w:rPr>
          <w:noProof/>
        </w:rPr>
      </w:pPr>
      <w:r w:rsidRPr="00946AEF">
        <w:rPr>
          <w:noProof/>
        </w:rPr>
        <w:t>Veri toplama yöntemi: Fiziki form (otomatik olmayan yollarla).</w:t>
      </w:r>
    </w:p>
    <w:p w14:paraId="38DE5EAA" w14:textId="77777777" w:rsidR="004234C9" w:rsidRPr="00946AEF" w:rsidRDefault="004234C9" w:rsidP="004234C9">
      <w:pPr>
        <w:spacing w:after="120" w:line="240" w:lineRule="auto"/>
        <w:rPr>
          <w:noProof/>
        </w:rPr>
      </w:pPr>
      <w:r w:rsidRPr="00946AEF">
        <w:rPr>
          <w:noProof/>
        </w:rPr>
        <w:t>İlgili kişinin hakları: KVKK’nın 11. Maddesinde yer alır.</w:t>
      </w:r>
    </w:p>
    <w:p w14:paraId="7A249CDD" w14:textId="77777777" w:rsidR="00680B75" w:rsidRDefault="00680B75" w:rsidP="00680B75">
      <w:r>
        <w:rPr>
          <w:noProof/>
        </w:rPr>
        <w:t xml:space="preserve">Veri sorumlusunun kimliği: </w:t>
      </w:r>
      <w:r w:rsidRPr="007279FA">
        <w:rPr>
          <w:rFonts w:asciiTheme="majorBidi" w:hAnsiTheme="majorBidi" w:cstheme="majorBidi"/>
          <w:bCs/>
        </w:rPr>
        <w:t>Ege Üniversitesi Rektörlüğü Rektörlük Özel Kalem</w:t>
      </w:r>
    </w:p>
    <w:p w14:paraId="7B6E3D70" w14:textId="77777777" w:rsidR="006063E8" w:rsidRPr="004234C9" w:rsidRDefault="006063E8" w:rsidP="004234C9"/>
    <w:sectPr w:rsidR="006063E8" w:rsidRPr="004234C9" w:rsidSect="002A39C6">
      <w:headerReference w:type="default" r:id="rId9"/>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Umut Emre Yağlıdere" w:date="2023-04-23T15:44:00Z" w:initials="UEY">
    <w:p w14:paraId="2F507432" w14:textId="77777777" w:rsidR="00E86695" w:rsidRDefault="00E86695" w:rsidP="007328FD">
      <w:pPr>
        <w:pStyle w:val="AklamaMetni"/>
        <w:jc w:val="left"/>
      </w:pPr>
      <w:r>
        <w:rPr>
          <w:rStyle w:val="AklamaBavurusu"/>
        </w:rPr>
        <w:annotationRef/>
      </w:r>
      <w:r>
        <w:t>Veri sorumlusunun uygulamış olduğu imha yöntemlerine göre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507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D0EE" w16cex:dateUtc="2023-04-23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07432" w16cid:durableId="27EFD0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359FF" w14:textId="77777777" w:rsidR="007F2E77" w:rsidRDefault="007F2E77" w:rsidP="00CD2BF2">
      <w:pPr>
        <w:spacing w:after="0" w:line="240" w:lineRule="auto"/>
      </w:pPr>
      <w:r>
        <w:separator/>
      </w:r>
    </w:p>
  </w:endnote>
  <w:endnote w:type="continuationSeparator" w:id="0">
    <w:p w14:paraId="531E9A40" w14:textId="77777777" w:rsidR="007F2E77" w:rsidRDefault="007F2E77" w:rsidP="00C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A24AC" w14:textId="77777777" w:rsidR="007F2E77" w:rsidRDefault="007F2E77" w:rsidP="00CD2BF2">
      <w:pPr>
        <w:spacing w:after="0" w:line="240" w:lineRule="auto"/>
      </w:pPr>
      <w:r>
        <w:separator/>
      </w:r>
    </w:p>
  </w:footnote>
  <w:footnote w:type="continuationSeparator" w:id="0">
    <w:p w14:paraId="2DD0F9BE" w14:textId="77777777" w:rsidR="007F2E77" w:rsidRDefault="007F2E77" w:rsidP="00CD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E571" w14:textId="0720872C" w:rsidR="00261BC5" w:rsidRDefault="00261BC5" w:rsidP="00261BC5">
    <w:pPr>
      <w:pStyle w:val="stBilgi"/>
      <w:jc w:val="center"/>
    </w:pPr>
    <w:r>
      <w:rPr>
        <w:noProof/>
        <w:lang w:eastAsia="tr-TR"/>
      </w:rPr>
      <w:drawing>
        <wp:inline distT="0" distB="0" distL="0" distR="0" wp14:anchorId="507E49CC" wp14:editId="6FB347EB">
          <wp:extent cx="811033" cy="811033"/>
          <wp:effectExtent l="0" t="0" r="825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5" cy="81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08780208"/>
    <w:multiLevelType w:val="hybridMultilevel"/>
    <w:tmpl w:val="AB8C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5F202F"/>
    <w:multiLevelType w:val="hybridMultilevel"/>
    <w:tmpl w:val="CDAE2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3F27D4"/>
    <w:multiLevelType w:val="hybridMultilevel"/>
    <w:tmpl w:val="BB9AA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EA493F"/>
    <w:multiLevelType w:val="hybridMultilevel"/>
    <w:tmpl w:val="9134F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9F7A3F"/>
    <w:multiLevelType w:val="hybridMultilevel"/>
    <w:tmpl w:val="60424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0C06AB"/>
    <w:multiLevelType w:val="hybridMultilevel"/>
    <w:tmpl w:val="F65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64E91DD1"/>
    <w:multiLevelType w:val="hybridMultilevel"/>
    <w:tmpl w:val="3AA2E0F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E892121"/>
    <w:multiLevelType w:val="hybridMultilevel"/>
    <w:tmpl w:val="0830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6"/>
  </w:num>
  <w:num w:numId="5">
    <w:abstractNumId w:val="11"/>
  </w:num>
  <w:num w:numId="6">
    <w:abstractNumId w:val="18"/>
  </w:num>
  <w:num w:numId="7">
    <w:abstractNumId w:val="17"/>
  </w:num>
  <w:num w:numId="8">
    <w:abstractNumId w:val="4"/>
  </w:num>
  <w:num w:numId="9">
    <w:abstractNumId w:val="8"/>
  </w:num>
  <w:num w:numId="10">
    <w:abstractNumId w:val="16"/>
  </w:num>
  <w:num w:numId="11">
    <w:abstractNumId w:val="3"/>
  </w:num>
  <w:num w:numId="12">
    <w:abstractNumId w:val="7"/>
  </w:num>
  <w:num w:numId="13">
    <w:abstractNumId w:val="10"/>
  </w:num>
  <w:num w:numId="14">
    <w:abstractNumId w:val="19"/>
  </w:num>
  <w:num w:numId="15">
    <w:abstractNumId w:val="12"/>
  </w:num>
  <w:num w:numId="16">
    <w:abstractNumId w:val="1"/>
  </w:num>
  <w:num w:numId="17">
    <w:abstractNumId w:val="14"/>
  </w:num>
  <w:num w:numId="18">
    <w:abstractNumId w:val="15"/>
  </w:num>
  <w:num w:numId="19">
    <w:abstractNumId w:val="9"/>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ut Emre Yağlıdere">
    <w15:presenceInfo w15:providerId="Windows Live" w15:userId="d57b699e2bb21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B"/>
    <w:rsid w:val="00000CB7"/>
    <w:rsid w:val="00001A4D"/>
    <w:rsid w:val="00001F24"/>
    <w:rsid w:val="0000274A"/>
    <w:rsid w:val="000029A5"/>
    <w:rsid w:val="00003CDC"/>
    <w:rsid w:val="0000660E"/>
    <w:rsid w:val="00006699"/>
    <w:rsid w:val="00012E09"/>
    <w:rsid w:val="000173A6"/>
    <w:rsid w:val="000208CD"/>
    <w:rsid w:val="00020CFD"/>
    <w:rsid w:val="00027D5F"/>
    <w:rsid w:val="0003330F"/>
    <w:rsid w:val="00040566"/>
    <w:rsid w:val="000408FF"/>
    <w:rsid w:val="00043E70"/>
    <w:rsid w:val="00046F34"/>
    <w:rsid w:val="00050535"/>
    <w:rsid w:val="00053255"/>
    <w:rsid w:val="000532E5"/>
    <w:rsid w:val="00053DC8"/>
    <w:rsid w:val="00061335"/>
    <w:rsid w:val="000628A5"/>
    <w:rsid w:val="0007232C"/>
    <w:rsid w:val="00074DE1"/>
    <w:rsid w:val="00077239"/>
    <w:rsid w:val="0008680F"/>
    <w:rsid w:val="00086E9A"/>
    <w:rsid w:val="00095DF6"/>
    <w:rsid w:val="00097A26"/>
    <w:rsid w:val="000A5161"/>
    <w:rsid w:val="000A670B"/>
    <w:rsid w:val="000B011C"/>
    <w:rsid w:val="000B19F4"/>
    <w:rsid w:val="000B2388"/>
    <w:rsid w:val="000B4429"/>
    <w:rsid w:val="000C1FA6"/>
    <w:rsid w:val="000C29B3"/>
    <w:rsid w:val="000D2ACC"/>
    <w:rsid w:val="000D5821"/>
    <w:rsid w:val="000E3ADE"/>
    <w:rsid w:val="000E5612"/>
    <w:rsid w:val="000F07CF"/>
    <w:rsid w:val="000F58C2"/>
    <w:rsid w:val="000F598A"/>
    <w:rsid w:val="001042A1"/>
    <w:rsid w:val="00110E1F"/>
    <w:rsid w:val="001124C3"/>
    <w:rsid w:val="00112FB2"/>
    <w:rsid w:val="00114E45"/>
    <w:rsid w:val="001176AE"/>
    <w:rsid w:val="001214E6"/>
    <w:rsid w:val="00121F3D"/>
    <w:rsid w:val="00124CF4"/>
    <w:rsid w:val="0012566D"/>
    <w:rsid w:val="00126D33"/>
    <w:rsid w:val="00130D87"/>
    <w:rsid w:val="00131195"/>
    <w:rsid w:val="00134B8B"/>
    <w:rsid w:val="00135128"/>
    <w:rsid w:val="00136052"/>
    <w:rsid w:val="00141E25"/>
    <w:rsid w:val="00150BD0"/>
    <w:rsid w:val="00151CC9"/>
    <w:rsid w:val="001545B8"/>
    <w:rsid w:val="00157961"/>
    <w:rsid w:val="001628CA"/>
    <w:rsid w:val="00164572"/>
    <w:rsid w:val="00166090"/>
    <w:rsid w:val="0017327E"/>
    <w:rsid w:val="00181580"/>
    <w:rsid w:val="001845CF"/>
    <w:rsid w:val="00184B76"/>
    <w:rsid w:val="00185D96"/>
    <w:rsid w:val="00193163"/>
    <w:rsid w:val="00196DB6"/>
    <w:rsid w:val="001A0DC9"/>
    <w:rsid w:val="001C1A10"/>
    <w:rsid w:val="001C1FDA"/>
    <w:rsid w:val="001D488D"/>
    <w:rsid w:val="001D6301"/>
    <w:rsid w:val="001D6BCC"/>
    <w:rsid w:val="001E22E5"/>
    <w:rsid w:val="001E31FD"/>
    <w:rsid w:val="001E49AB"/>
    <w:rsid w:val="001F0870"/>
    <w:rsid w:val="001F3118"/>
    <w:rsid w:val="001F6C83"/>
    <w:rsid w:val="001F6DEB"/>
    <w:rsid w:val="001F7E49"/>
    <w:rsid w:val="00201683"/>
    <w:rsid w:val="002140A6"/>
    <w:rsid w:val="00217256"/>
    <w:rsid w:val="0022017E"/>
    <w:rsid w:val="002224DA"/>
    <w:rsid w:val="002228D0"/>
    <w:rsid w:val="00222D41"/>
    <w:rsid w:val="00223582"/>
    <w:rsid w:val="002272F8"/>
    <w:rsid w:val="002306AA"/>
    <w:rsid w:val="00230BFB"/>
    <w:rsid w:val="0024458F"/>
    <w:rsid w:val="00245AE8"/>
    <w:rsid w:val="00247BF8"/>
    <w:rsid w:val="00247C9B"/>
    <w:rsid w:val="00250081"/>
    <w:rsid w:val="002516A1"/>
    <w:rsid w:val="00253E01"/>
    <w:rsid w:val="00255CD3"/>
    <w:rsid w:val="00256A26"/>
    <w:rsid w:val="00261BC5"/>
    <w:rsid w:val="0026367E"/>
    <w:rsid w:val="00271603"/>
    <w:rsid w:val="00272971"/>
    <w:rsid w:val="0027661D"/>
    <w:rsid w:val="00283E08"/>
    <w:rsid w:val="00286A49"/>
    <w:rsid w:val="00286D2F"/>
    <w:rsid w:val="0029637C"/>
    <w:rsid w:val="002968C0"/>
    <w:rsid w:val="002A0532"/>
    <w:rsid w:val="002A191A"/>
    <w:rsid w:val="002A39C6"/>
    <w:rsid w:val="002A6161"/>
    <w:rsid w:val="002B3633"/>
    <w:rsid w:val="002B4FA3"/>
    <w:rsid w:val="002B7E4D"/>
    <w:rsid w:val="002C4924"/>
    <w:rsid w:val="002C53A5"/>
    <w:rsid w:val="002D2DE4"/>
    <w:rsid w:val="002D4C71"/>
    <w:rsid w:val="002E7A7C"/>
    <w:rsid w:val="002F22FE"/>
    <w:rsid w:val="002F4BFF"/>
    <w:rsid w:val="002F6ECD"/>
    <w:rsid w:val="0030117A"/>
    <w:rsid w:val="003036D4"/>
    <w:rsid w:val="0030536E"/>
    <w:rsid w:val="00321133"/>
    <w:rsid w:val="00321648"/>
    <w:rsid w:val="00321AD0"/>
    <w:rsid w:val="00327C4E"/>
    <w:rsid w:val="0033006B"/>
    <w:rsid w:val="00331053"/>
    <w:rsid w:val="003356A6"/>
    <w:rsid w:val="00335CF9"/>
    <w:rsid w:val="003360AA"/>
    <w:rsid w:val="00341019"/>
    <w:rsid w:val="00341908"/>
    <w:rsid w:val="00342BFA"/>
    <w:rsid w:val="0035062C"/>
    <w:rsid w:val="00351D79"/>
    <w:rsid w:val="00360607"/>
    <w:rsid w:val="0036683D"/>
    <w:rsid w:val="0037052D"/>
    <w:rsid w:val="00374E9C"/>
    <w:rsid w:val="00381E81"/>
    <w:rsid w:val="003850ED"/>
    <w:rsid w:val="00386262"/>
    <w:rsid w:val="00387DCF"/>
    <w:rsid w:val="00391A09"/>
    <w:rsid w:val="00391B8D"/>
    <w:rsid w:val="00393460"/>
    <w:rsid w:val="00397A4B"/>
    <w:rsid w:val="003A556F"/>
    <w:rsid w:val="003B2E63"/>
    <w:rsid w:val="003B5D1A"/>
    <w:rsid w:val="003B638B"/>
    <w:rsid w:val="003B75AA"/>
    <w:rsid w:val="003C09D9"/>
    <w:rsid w:val="003C0B33"/>
    <w:rsid w:val="003D7201"/>
    <w:rsid w:val="003E0B96"/>
    <w:rsid w:val="003F14CF"/>
    <w:rsid w:val="003F1DCA"/>
    <w:rsid w:val="003F27FA"/>
    <w:rsid w:val="003F7F74"/>
    <w:rsid w:val="0040397E"/>
    <w:rsid w:val="00403B50"/>
    <w:rsid w:val="00404D32"/>
    <w:rsid w:val="0040576C"/>
    <w:rsid w:val="00407430"/>
    <w:rsid w:val="00412C81"/>
    <w:rsid w:val="004160E5"/>
    <w:rsid w:val="004178F8"/>
    <w:rsid w:val="004234C9"/>
    <w:rsid w:val="00424104"/>
    <w:rsid w:val="004301B3"/>
    <w:rsid w:val="00435186"/>
    <w:rsid w:val="00435BAC"/>
    <w:rsid w:val="00436B7C"/>
    <w:rsid w:val="0044247C"/>
    <w:rsid w:val="004432DD"/>
    <w:rsid w:val="00443D31"/>
    <w:rsid w:val="00443FD2"/>
    <w:rsid w:val="00445573"/>
    <w:rsid w:val="00447F30"/>
    <w:rsid w:val="00450E83"/>
    <w:rsid w:val="00451587"/>
    <w:rsid w:val="00453E70"/>
    <w:rsid w:val="0045429E"/>
    <w:rsid w:val="00454ECF"/>
    <w:rsid w:val="0045587B"/>
    <w:rsid w:val="0046252E"/>
    <w:rsid w:val="0046368E"/>
    <w:rsid w:val="004653D5"/>
    <w:rsid w:val="00470C44"/>
    <w:rsid w:val="00471831"/>
    <w:rsid w:val="0048127D"/>
    <w:rsid w:val="00493E80"/>
    <w:rsid w:val="00496CB4"/>
    <w:rsid w:val="004A425A"/>
    <w:rsid w:val="004A6697"/>
    <w:rsid w:val="004B0544"/>
    <w:rsid w:val="004B0593"/>
    <w:rsid w:val="004B51B1"/>
    <w:rsid w:val="004B7700"/>
    <w:rsid w:val="004C6439"/>
    <w:rsid w:val="004C695B"/>
    <w:rsid w:val="004C7BD2"/>
    <w:rsid w:val="004D17E3"/>
    <w:rsid w:val="004D74B5"/>
    <w:rsid w:val="004E52C1"/>
    <w:rsid w:val="004E619E"/>
    <w:rsid w:val="004E6782"/>
    <w:rsid w:val="004E69E9"/>
    <w:rsid w:val="004F6065"/>
    <w:rsid w:val="00515865"/>
    <w:rsid w:val="00521390"/>
    <w:rsid w:val="00541035"/>
    <w:rsid w:val="0054126E"/>
    <w:rsid w:val="00542111"/>
    <w:rsid w:val="00542115"/>
    <w:rsid w:val="0055159B"/>
    <w:rsid w:val="005563D5"/>
    <w:rsid w:val="00561D9E"/>
    <w:rsid w:val="00573882"/>
    <w:rsid w:val="00574418"/>
    <w:rsid w:val="00576168"/>
    <w:rsid w:val="00581FE8"/>
    <w:rsid w:val="00583DB3"/>
    <w:rsid w:val="005851F4"/>
    <w:rsid w:val="00593294"/>
    <w:rsid w:val="0059378C"/>
    <w:rsid w:val="005A098A"/>
    <w:rsid w:val="005A21B1"/>
    <w:rsid w:val="005A63BC"/>
    <w:rsid w:val="005B1924"/>
    <w:rsid w:val="005B3E2D"/>
    <w:rsid w:val="005C554C"/>
    <w:rsid w:val="005C6569"/>
    <w:rsid w:val="005C7E8B"/>
    <w:rsid w:val="005D4137"/>
    <w:rsid w:val="005D44C6"/>
    <w:rsid w:val="005D4D27"/>
    <w:rsid w:val="005D7D60"/>
    <w:rsid w:val="005E3110"/>
    <w:rsid w:val="005E49DF"/>
    <w:rsid w:val="005E4FD9"/>
    <w:rsid w:val="005E523D"/>
    <w:rsid w:val="005F14D2"/>
    <w:rsid w:val="005F3F4D"/>
    <w:rsid w:val="006027DE"/>
    <w:rsid w:val="006063E8"/>
    <w:rsid w:val="0060686A"/>
    <w:rsid w:val="00615780"/>
    <w:rsid w:val="00621A1B"/>
    <w:rsid w:val="00622679"/>
    <w:rsid w:val="006250D8"/>
    <w:rsid w:val="00625E05"/>
    <w:rsid w:val="0063035E"/>
    <w:rsid w:val="00630DC7"/>
    <w:rsid w:val="00631686"/>
    <w:rsid w:val="0063432B"/>
    <w:rsid w:val="0065449F"/>
    <w:rsid w:val="0065716E"/>
    <w:rsid w:val="00657CBC"/>
    <w:rsid w:val="0066070F"/>
    <w:rsid w:val="00661E18"/>
    <w:rsid w:val="0066406D"/>
    <w:rsid w:val="0066447F"/>
    <w:rsid w:val="00670708"/>
    <w:rsid w:val="0067155A"/>
    <w:rsid w:val="00671E14"/>
    <w:rsid w:val="00676741"/>
    <w:rsid w:val="00676883"/>
    <w:rsid w:val="00680B75"/>
    <w:rsid w:val="00680C31"/>
    <w:rsid w:val="006839C3"/>
    <w:rsid w:val="006A4EF8"/>
    <w:rsid w:val="006A7594"/>
    <w:rsid w:val="006A7D72"/>
    <w:rsid w:val="006B206E"/>
    <w:rsid w:val="006C6460"/>
    <w:rsid w:val="006C6BC1"/>
    <w:rsid w:val="006C7D16"/>
    <w:rsid w:val="006D3982"/>
    <w:rsid w:val="006E142F"/>
    <w:rsid w:val="006E3A6C"/>
    <w:rsid w:val="006E7017"/>
    <w:rsid w:val="006E7AD7"/>
    <w:rsid w:val="006F1E6D"/>
    <w:rsid w:val="006F5135"/>
    <w:rsid w:val="006F6AA9"/>
    <w:rsid w:val="00700794"/>
    <w:rsid w:val="007016A7"/>
    <w:rsid w:val="00703DC3"/>
    <w:rsid w:val="00711E18"/>
    <w:rsid w:val="007152AA"/>
    <w:rsid w:val="00722FC2"/>
    <w:rsid w:val="00725575"/>
    <w:rsid w:val="007279FA"/>
    <w:rsid w:val="00731F08"/>
    <w:rsid w:val="00732EA2"/>
    <w:rsid w:val="007344F6"/>
    <w:rsid w:val="00735CF0"/>
    <w:rsid w:val="0073757A"/>
    <w:rsid w:val="00750E14"/>
    <w:rsid w:val="007516E0"/>
    <w:rsid w:val="00757D79"/>
    <w:rsid w:val="007602EB"/>
    <w:rsid w:val="0076392B"/>
    <w:rsid w:val="007734A2"/>
    <w:rsid w:val="0077439E"/>
    <w:rsid w:val="0078511F"/>
    <w:rsid w:val="00792F6E"/>
    <w:rsid w:val="00793483"/>
    <w:rsid w:val="007939BC"/>
    <w:rsid w:val="007950C2"/>
    <w:rsid w:val="007A3B49"/>
    <w:rsid w:val="007A52FD"/>
    <w:rsid w:val="007B1434"/>
    <w:rsid w:val="007C0B5B"/>
    <w:rsid w:val="007C2B6C"/>
    <w:rsid w:val="007C52CB"/>
    <w:rsid w:val="007C59F7"/>
    <w:rsid w:val="007C6F62"/>
    <w:rsid w:val="007C7643"/>
    <w:rsid w:val="007C77CA"/>
    <w:rsid w:val="007D5148"/>
    <w:rsid w:val="007D65FB"/>
    <w:rsid w:val="007D75F3"/>
    <w:rsid w:val="007E63EC"/>
    <w:rsid w:val="007F2E77"/>
    <w:rsid w:val="007F323B"/>
    <w:rsid w:val="007F4E8D"/>
    <w:rsid w:val="008000E1"/>
    <w:rsid w:val="00802E41"/>
    <w:rsid w:val="00803654"/>
    <w:rsid w:val="0081149D"/>
    <w:rsid w:val="00815AEE"/>
    <w:rsid w:val="008201F2"/>
    <w:rsid w:val="008218DB"/>
    <w:rsid w:val="008244F8"/>
    <w:rsid w:val="00824BE7"/>
    <w:rsid w:val="0082648F"/>
    <w:rsid w:val="008277CA"/>
    <w:rsid w:val="00835869"/>
    <w:rsid w:val="00837978"/>
    <w:rsid w:val="00840A62"/>
    <w:rsid w:val="0084160B"/>
    <w:rsid w:val="00852866"/>
    <w:rsid w:val="00855AC6"/>
    <w:rsid w:val="008643AA"/>
    <w:rsid w:val="008678B5"/>
    <w:rsid w:val="008700C6"/>
    <w:rsid w:val="00871B9A"/>
    <w:rsid w:val="00880573"/>
    <w:rsid w:val="00893ABE"/>
    <w:rsid w:val="008A05D1"/>
    <w:rsid w:val="008A0609"/>
    <w:rsid w:val="008B1FD2"/>
    <w:rsid w:val="008B3A25"/>
    <w:rsid w:val="008B63B5"/>
    <w:rsid w:val="008B7EDC"/>
    <w:rsid w:val="008C222C"/>
    <w:rsid w:val="008C2490"/>
    <w:rsid w:val="008C3D9E"/>
    <w:rsid w:val="008C4131"/>
    <w:rsid w:val="008C5AF2"/>
    <w:rsid w:val="008C7BCF"/>
    <w:rsid w:val="008C7CE3"/>
    <w:rsid w:val="008D6512"/>
    <w:rsid w:val="008E057B"/>
    <w:rsid w:val="008E1B18"/>
    <w:rsid w:val="008E2490"/>
    <w:rsid w:val="008E3212"/>
    <w:rsid w:val="008E4E76"/>
    <w:rsid w:val="008F6EC4"/>
    <w:rsid w:val="008F725E"/>
    <w:rsid w:val="008F7ADB"/>
    <w:rsid w:val="00900120"/>
    <w:rsid w:val="009045B2"/>
    <w:rsid w:val="00911576"/>
    <w:rsid w:val="00911F82"/>
    <w:rsid w:val="009157DE"/>
    <w:rsid w:val="009243C5"/>
    <w:rsid w:val="009245C6"/>
    <w:rsid w:val="00924C52"/>
    <w:rsid w:val="00924F7B"/>
    <w:rsid w:val="00932C33"/>
    <w:rsid w:val="00934FF8"/>
    <w:rsid w:val="00937181"/>
    <w:rsid w:val="00940E20"/>
    <w:rsid w:val="009461EC"/>
    <w:rsid w:val="00946BB7"/>
    <w:rsid w:val="009514BC"/>
    <w:rsid w:val="00952AA3"/>
    <w:rsid w:val="0095548D"/>
    <w:rsid w:val="009555F2"/>
    <w:rsid w:val="009565CC"/>
    <w:rsid w:val="0095706A"/>
    <w:rsid w:val="009610FB"/>
    <w:rsid w:val="0096176F"/>
    <w:rsid w:val="00983202"/>
    <w:rsid w:val="00986E69"/>
    <w:rsid w:val="009873C9"/>
    <w:rsid w:val="00987607"/>
    <w:rsid w:val="009A3573"/>
    <w:rsid w:val="009B5C74"/>
    <w:rsid w:val="009C2AC2"/>
    <w:rsid w:val="009C342D"/>
    <w:rsid w:val="009C515E"/>
    <w:rsid w:val="009D0C38"/>
    <w:rsid w:val="009D5556"/>
    <w:rsid w:val="009E27C2"/>
    <w:rsid w:val="009E659E"/>
    <w:rsid w:val="009E773E"/>
    <w:rsid w:val="009F5707"/>
    <w:rsid w:val="009F77BE"/>
    <w:rsid w:val="009F7834"/>
    <w:rsid w:val="00A026B0"/>
    <w:rsid w:val="00A10F37"/>
    <w:rsid w:val="00A11F5B"/>
    <w:rsid w:val="00A1227C"/>
    <w:rsid w:val="00A15233"/>
    <w:rsid w:val="00A232BC"/>
    <w:rsid w:val="00A30270"/>
    <w:rsid w:val="00A31C92"/>
    <w:rsid w:val="00A37533"/>
    <w:rsid w:val="00A4369C"/>
    <w:rsid w:val="00A52EE2"/>
    <w:rsid w:val="00A56354"/>
    <w:rsid w:val="00A6476F"/>
    <w:rsid w:val="00A653E9"/>
    <w:rsid w:val="00A728BF"/>
    <w:rsid w:val="00A7452F"/>
    <w:rsid w:val="00A81D92"/>
    <w:rsid w:val="00A8245B"/>
    <w:rsid w:val="00A843F1"/>
    <w:rsid w:val="00A904F2"/>
    <w:rsid w:val="00A90D06"/>
    <w:rsid w:val="00AA4B42"/>
    <w:rsid w:val="00AB49A5"/>
    <w:rsid w:val="00AB4B32"/>
    <w:rsid w:val="00AB7911"/>
    <w:rsid w:val="00AB7B42"/>
    <w:rsid w:val="00AC1ADF"/>
    <w:rsid w:val="00AD5185"/>
    <w:rsid w:val="00AD5AE7"/>
    <w:rsid w:val="00AE0291"/>
    <w:rsid w:val="00AE03C8"/>
    <w:rsid w:val="00AE40CD"/>
    <w:rsid w:val="00AE45F0"/>
    <w:rsid w:val="00AF7C6D"/>
    <w:rsid w:val="00B00578"/>
    <w:rsid w:val="00B02540"/>
    <w:rsid w:val="00B02AC7"/>
    <w:rsid w:val="00B06E3B"/>
    <w:rsid w:val="00B128DD"/>
    <w:rsid w:val="00B14DA0"/>
    <w:rsid w:val="00B14FBA"/>
    <w:rsid w:val="00B171F2"/>
    <w:rsid w:val="00B20F71"/>
    <w:rsid w:val="00B21369"/>
    <w:rsid w:val="00B24CAC"/>
    <w:rsid w:val="00B327C2"/>
    <w:rsid w:val="00B452AA"/>
    <w:rsid w:val="00B512DB"/>
    <w:rsid w:val="00B51FB8"/>
    <w:rsid w:val="00B53795"/>
    <w:rsid w:val="00B54C3F"/>
    <w:rsid w:val="00B56A56"/>
    <w:rsid w:val="00B608C8"/>
    <w:rsid w:val="00B626A2"/>
    <w:rsid w:val="00B6292E"/>
    <w:rsid w:val="00B65806"/>
    <w:rsid w:val="00B65E2B"/>
    <w:rsid w:val="00B75101"/>
    <w:rsid w:val="00B94452"/>
    <w:rsid w:val="00B96321"/>
    <w:rsid w:val="00BA1CC3"/>
    <w:rsid w:val="00BA50E5"/>
    <w:rsid w:val="00BB61DF"/>
    <w:rsid w:val="00BB67D6"/>
    <w:rsid w:val="00BC2E93"/>
    <w:rsid w:val="00BC4CA3"/>
    <w:rsid w:val="00BC6426"/>
    <w:rsid w:val="00BC675B"/>
    <w:rsid w:val="00BD0A17"/>
    <w:rsid w:val="00BD0E84"/>
    <w:rsid w:val="00BD1BE0"/>
    <w:rsid w:val="00BD60C1"/>
    <w:rsid w:val="00BE1BEA"/>
    <w:rsid w:val="00BE3F6F"/>
    <w:rsid w:val="00BE71B7"/>
    <w:rsid w:val="00BF467E"/>
    <w:rsid w:val="00C0638B"/>
    <w:rsid w:val="00C104DC"/>
    <w:rsid w:val="00C105E4"/>
    <w:rsid w:val="00C14265"/>
    <w:rsid w:val="00C16201"/>
    <w:rsid w:val="00C23E69"/>
    <w:rsid w:val="00C24F1E"/>
    <w:rsid w:val="00C25D2B"/>
    <w:rsid w:val="00C270B4"/>
    <w:rsid w:val="00C35465"/>
    <w:rsid w:val="00C41F3B"/>
    <w:rsid w:val="00C42DB5"/>
    <w:rsid w:val="00C51334"/>
    <w:rsid w:val="00C5222A"/>
    <w:rsid w:val="00C56318"/>
    <w:rsid w:val="00C623BB"/>
    <w:rsid w:val="00C638D5"/>
    <w:rsid w:val="00C66F31"/>
    <w:rsid w:val="00C710F3"/>
    <w:rsid w:val="00C73608"/>
    <w:rsid w:val="00C758B0"/>
    <w:rsid w:val="00C77403"/>
    <w:rsid w:val="00C81398"/>
    <w:rsid w:val="00C851B1"/>
    <w:rsid w:val="00C86903"/>
    <w:rsid w:val="00C922D1"/>
    <w:rsid w:val="00C93CB6"/>
    <w:rsid w:val="00C95545"/>
    <w:rsid w:val="00CA05E5"/>
    <w:rsid w:val="00CA1410"/>
    <w:rsid w:val="00CB3F51"/>
    <w:rsid w:val="00CB5482"/>
    <w:rsid w:val="00CC3C3B"/>
    <w:rsid w:val="00CC5BA8"/>
    <w:rsid w:val="00CC5F99"/>
    <w:rsid w:val="00CD24F0"/>
    <w:rsid w:val="00CD2BF2"/>
    <w:rsid w:val="00CD4917"/>
    <w:rsid w:val="00CD7098"/>
    <w:rsid w:val="00CE1D5E"/>
    <w:rsid w:val="00CE4A33"/>
    <w:rsid w:val="00CE7BE1"/>
    <w:rsid w:val="00CF1E2A"/>
    <w:rsid w:val="00CF311D"/>
    <w:rsid w:val="00D000A0"/>
    <w:rsid w:val="00D049F9"/>
    <w:rsid w:val="00D06F3A"/>
    <w:rsid w:val="00D07639"/>
    <w:rsid w:val="00D07A44"/>
    <w:rsid w:val="00D1090A"/>
    <w:rsid w:val="00D11408"/>
    <w:rsid w:val="00D13D1C"/>
    <w:rsid w:val="00D14213"/>
    <w:rsid w:val="00D279F1"/>
    <w:rsid w:val="00D31DBD"/>
    <w:rsid w:val="00D31F0E"/>
    <w:rsid w:val="00D32DA8"/>
    <w:rsid w:val="00D351A7"/>
    <w:rsid w:val="00D40CB8"/>
    <w:rsid w:val="00D471AF"/>
    <w:rsid w:val="00D52F3D"/>
    <w:rsid w:val="00D61E98"/>
    <w:rsid w:val="00D62866"/>
    <w:rsid w:val="00D6634A"/>
    <w:rsid w:val="00D6718F"/>
    <w:rsid w:val="00D70337"/>
    <w:rsid w:val="00D73217"/>
    <w:rsid w:val="00D75C26"/>
    <w:rsid w:val="00D80980"/>
    <w:rsid w:val="00D80E55"/>
    <w:rsid w:val="00D85DBF"/>
    <w:rsid w:val="00D901FF"/>
    <w:rsid w:val="00DA2819"/>
    <w:rsid w:val="00DA5852"/>
    <w:rsid w:val="00DB2743"/>
    <w:rsid w:val="00DB41F6"/>
    <w:rsid w:val="00DB795D"/>
    <w:rsid w:val="00DC43B4"/>
    <w:rsid w:val="00DC7553"/>
    <w:rsid w:val="00DD1E59"/>
    <w:rsid w:val="00DE039A"/>
    <w:rsid w:val="00DE50BE"/>
    <w:rsid w:val="00DE5471"/>
    <w:rsid w:val="00DF2849"/>
    <w:rsid w:val="00DF33D6"/>
    <w:rsid w:val="00DF4A91"/>
    <w:rsid w:val="00DF575E"/>
    <w:rsid w:val="00DF5B15"/>
    <w:rsid w:val="00E041F5"/>
    <w:rsid w:val="00E042C3"/>
    <w:rsid w:val="00E04BFB"/>
    <w:rsid w:val="00E11055"/>
    <w:rsid w:val="00E130EB"/>
    <w:rsid w:val="00E14761"/>
    <w:rsid w:val="00E2011B"/>
    <w:rsid w:val="00E23BAC"/>
    <w:rsid w:val="00E24D8E"/>
    <w:rsid w:val="00E251A9"/>
    <w:rsid w:val="00E25A09"/>
    <w:rsid w:val="00E45D13"/>
    <w:rsid w:val="00E469AD"/>
    <w:rsid w:val="00E5619F"/>
    <w:rsid w:val="00E60341"/>
    <w:rsid w:val="00E611CD"/>
    <w:rsid w:val="00E659F4"/>
    <w:rsid w:val="00E660F6"/>
    <w:rsid w:val="00E67F8E"/>
    <w:rsid w:val="00E71052"/>
    <w:rsid w:val="00E80FA6"/>
    <w:rsid w:val="00E85D5D"/>
    <w:rsid w:val="00E86695"/>
    <w:rsid w:val="00E86D3A"/>
    <w:rsid w:val="00E87ECA"/>
    <w:rsid w:val="00E91813"/>
    <w:rsid w:val="00E93A82"/>
    <w:rsid w:val="00E955B7"/>
    <w:rsid w:val="00EA5D58"/>
    <w:rsid w:val="00EB098C"/>
    <w:rsid w:val="00EB1790"/>
    <w:rsid w:val="00EB6274"/>
    <w:rsid w:val="00EC0718"/>
    <w:rsid w:val="00ED0AF8"/>
    <w:rsid w:val="00ED0E86"/>
    <w:rsid w:val="00ED1F9C"/>
    <w:rsid w:val="00ED24F5"/>
    <w:rsid w:val="00ED3B9B"/>
    <w:rsid w:val="00ED612F"/>
    <w:rsid w:val="00ED7476"/>
    <w:rsid w:val="00EE46ED"/>
    <w:rsid w:val="00EE5462"/>
    <w:rsid w:val="00EF3CE7"/>
    <w:rsid w:val="00EF58B6"/>
    <w:rsid w:val="00EF66B7"/>
    <w:rsid w:val="00EF76D5"/>
    <w:rsid w:val="00F03E24"/>
    <w:rsid w:val="00F049D7"/>
    <w:rsid w:val="00F070DA"/>
    <w:rsid w:val="00F2144E"/>
    <w:rsid w:val="00F229FD"/>
    <w:rsid w:val="00F254CC"/>
    <w:rsid w:val="00F33974"/>
    <w:rsid w:val="00F353EA"/>
    <w:rsid w:val="00F43A67"/>
    <w:rsid w:val="00F44560"/>
    <w:rsid w:val="00F545FD"/>
    <w:rsid w:val="00F54D29"/>
    <w:rsid w:val="00F55CBE"/>
    <w:rsid w:val="00F5612B"/>
    <w:rsid w:val="00F6083F"/>
    <w:rsid w:val="00F625AB"/>
    <w:rsid w:val="00F64C67"/>
    <w:rsid w:val="00F66520"/>
    <w:rsid w:val="00F67186"/>
    <w:rsid w:val="00F71566"/>
    <w:rsid w:val="00F96A89"/>
    <w:rsid w:val="00FB3C09"/>
    <w:rsid w:val="00FB4016"/>
    <w:rsid w:val="00FB5FFA"/>
    <w:rsid w:val="00FB60A3"/>
    <w:rsid w:val="00FC0886"/>
    <w:rsid w:val="00FC0A22"/>
    <w:rsid w:val="00FC5688"/>
    <w:rsid w:val="00FD0BEB"/>
    <w:rsid w:val="00FD4A4E"/>
    <w:rsid w:val="00FD61C5"/>
    <w:rsid w:val="00FD695E"/>
    <w:rsid w:val="00FD76DB"/>
    <w:rsid w:val="00FE1916"/>
    <w:rsid w:val="00FE36F3"/>
    <w:rsid w:val="00FE4987"/>
    <w:rsid w:val="00FE62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61BC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UnresolvedMention">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66447F"/>
    <w:pPr>
      <w:spacing w:after="0" w:line="240" w:lineRule="auto"/>
    </w:pPr>
  </w:style>
  <w:style w:type="paragraph" w:styleId="stBilgi">
    <w:name w:val="header"/>
    <w:basedOn w:val="Normal"/>
    <w:link w:val="stBilgiChar"/>
    <w:uiPriority w:val="99"/>
    <w:unhideWhenUsed/>
    <w:rsid w:val="00CD2B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BF2"/>
    <w:rPr>
      <w:rFonts w:ascii="Times New Roman" w:hAnsi="Times New Roman" w:cs="Times New Roman"/>
      <w:sz w:val="24"/>
      <w:szCs w:val="24"/>
    </w:rPr>
  </w:style>
  <w:style w:type="paragraph" w:styleId="AltBilgi">
    <w:name w:val="footer"/>
    <w:basedOn w:val="Normal"/>
    <w:link w:val="AltBilgiChar"/>
    <w:uiPriority w:val="99"/>
    <w:unhideWhenUsed/>
    <w:rsid w:val="00CD2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BF2"/>
    <w:rPr>
      <w:rFonts w:ascii="Times New Roman" w:hAnsi="Times New Roman" w:cs="Times New Roman"/>
      <w:sz w:val="24"/>
      <w:szCs w:val="24"/>
    </w:rPr>
  </w:style>
  <w:style w:type="character" w:customStyle="1" w:styleId="Balk3Char">
    <w:name w:val="Başlık 3 Char"/>
    <w:basedOn w:val="VarsaylanParagrafYazTipi"/>
    <w:link w:val="Balk3"/>
    <w:uiPriority w:val="9"/>
    <w:rsid w:val="00261BC5"/>
    <w:rPr>
      <w:rFonts w:asciiTheme="majorHAnsi" w:eastAsiaTheme="majorEastAsia" w:hAnsiTheme="majorHAnsi" w:cstheme="majorBidi"/>
      <w:color w:val="1F3763" w:themeColor="accent1" w:themeShade="7F"/>
      <w:sz w:val="24"/>
      <w:szCs w:val="24"/>
    </w:rPr>
  </w:style>
  <w:style w:type="character" w:customStyle="1" w:styleId="AralkYokChar">
    <w:name w:val="Aralık Yok Char"/>
    <w:basedOn w:val="VarsaylanParagrafYazTipi"/>
    <w:link w:val="AralkYok"/>
    <w:uiPriority w:val="1"/>
    <w:rsid w:val="00261BC5"/>
  </w:style>
  <w:style w:type="paragraph" w:styleId="BalonMetni">
    <w:name w:val="Balloon Text"/>
    <w:basedOn w:val="Normal"/>
    <w:link w:val="BalonMetniChar"/>
    <w:uiPriority w:val="99"/>
    <w:semiHidden/>
    <w:unhideWhenUsed/>
    <w:rsid w:val="00C869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6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1558</TotalTime>
  <Pages>9</Pages>
  <Words>2385</Words>
  <Characters>13595</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616</cp:revision>
  <dcterms:created xsi:type="dcterms:W3CDTF">2021-03-14T11:52:00Z</dcterms:created>
  <dcterms:modified xsi:type="dcterms:W3CDTF">2023-06-05T11:17:00Z</dcterms:modified>
</cp:coreProperties>
</file>